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2A61" w14:textId="77777777" w:rsidR="00954FC9" w:rsidRPr="004C788E" w:rsidRDefault="004C788E" w:rsidP="004C788E">
      <w:pPr>
        <w:tabs>
          <w:tab w:val="left" w:pos="3315"/>
          <w:tab w:val="center" w:pos="5340"/>
        </w:tabs>
        <w:jc w:val="center"/>
        <w:rPr>
          <w:rFonts w:ascii="標楷體" w:eastAsia="標楷體" w:hAnsi="標楷體"/>
          <w:b/>
          <w:sz w:val="32"/>
          <w:szCs w:val="32"/>
        </w:rPr>
      </w:pPr>
      <w:r w:rsidRPr="004C788E">
        <w:rPr>
          <w:rFonts w:ascii="標楷體" w:eastAsia="標楷體" w:hAnsi="標楷體" w:hint="eastAsia"/>
          <w:b/>
          <w:sz w:val="32"/>
          <w:szCs w:val="32"/>
        </w:rPr>
        <w:t>鼎</w:t>
      </w:r>
      <w:proofErr w:type="gramStart"/>
      <w:r w:rsidRPr="004C788E">
        <w:rPr>
          <w:rFonts w:ascii="標楷體" w:eastAsia="標楷體" w:hAnsi="標楷體" w:hint="eastAsia"/>
          <w:b/>
          <w:sz w:val="32"/>
          <w:szCs w:val="32"/>
        </w:rPr>
        <w:t>恒</w:t>
      </w:r>
      <w:proofErr w:type="gramEnd"/>
      <w:r w:rsidRPr="004C788E">
        <w:rPr>
          <w:rFonts w:ascii="標楷體" w:eastAsia="標楷體" w:hAnsi="標楷體" w:hint="eastAsia"/>
          <w:b/>
          <w:sz w:val="32"/>
          <w:szCs w:val="32"/>
        </w:rPr>
        <w:t>數位</w:t>
      </w:r>
      <w:r w:rsidR="00954FC9" w:rsidRPr="004C788E">
        <w:rPr>
          <w:rFonts w:ascii="標楷體" w:eastAsia="標楷體" w:hAnsi="標楷體" w:hint="eastAsia"/>
          <w:b/>
          <w:sz w:val="32"/>
          <w:szCs w:val="32"/>
        </w:rPr>
        <w:t>科技股</w:t>
      </w:r>
      <w:r w:rsidR="001F4EB4" w:rsidRPr="004C788E">
        <w:rPr>
          <w:rFonts w:ascii="標楷體" w:eastAsia="標楷體" w:hAnsi="標楷體"/>
          <w:b/>
          <w:sz w:val="32"/>
          <w:szCs w:val="32"/>
        </w:rPr>
        <w:t>份有限公司</w:t>
      </w:r>
    </w:p>
    <w:p w14:paraId="722E2A62" w14:textId="77777777" w:rsidR="00A77B3E" w:rsidRPr="004C788E" w:rsidRDefault="00276AF3" w:rsidP="004C788E">
      <w:pPr>
        <w:jc w:val="center"/>
        <w:rPr>
          <w:rFonts w:ascii="標楷體" w:eastAsia="標楷體" w:hAnsi="標楷體"/>
          <w:b/>
          <w:sz w:val="32"/>
          <w:szCs w:val="32"/>
        </w:rPr>
      </w:pPr>
      <w:r>
        <w:rPr>
          <w:rFonts w:ascii="標楷體" w:eastAsia="標楷體" w:hAnsi="標楷體" w:hint="eastAsia"/>
          <w:b/>
          <w:sz w:val="32"/>
          <w:szCs w:val="32"/>
        </w:rPr>
        <w:t>取得或處分資產處理程序</w:t>
      </w:r>
    </w:p>
    <w:p w14:paraId="722E2A63" w14:textId="77777777" w:rsidR="00954FC9" w:rsidRPr="004C788E" w:rsidRDefault="00954FC9">
      <w:pPr>
        <w:rPr>
          <w:rFonts w:ascii="標楷體" w:eastAsia="標楷體" w:hAnsi="標楷體"/>
        </w:rPr>
      </w:pPr>
    </w:p>
    <w:p w14:paraId="722E2A64" w14:textId="77777777" w:rsidR="00564922" w:rsidRPr="00564922" w:rsidRDefault="00564922" w:rsidP="00564922">
      <w:pPr>
        <w:spacing w:before="240" w:after="240"/>
        <w:jc w:val="center"/>
        <w:rPr>
          <w:rFonts w:ascii="標楷體" w:eastAsia="標楷體" w:hAnsi="標楷體"/>
        </w:rPr>
      </w:pPr>
      <w:r>
        <w:rPr>
          <w:rFonts w:ascii="標楷體" w:eastAsia="標楷體" w:hAnsi="標楷體" w:hint="eastAsia"/>
        </w:rPr>
        <w:t>第一章  總則</w:t>
      </w:r>
    </w:p>
    <w:p w14:paraId="722E2A65" w14:textId="77777777" w:rsidR="00BB51B1" w:rsidRDefault="00BB51B1" w:rsidP="00161F4B">
      <w:pPr>
        <w:pStyle w:val="a3"/>
        <w:numPr>
          <w:ilvl w:val="0"/>
          <w:numId w:val="1"/>
        </w:numPr>
        <w:ind w:leftChars="0"/>
        <w:rPr>
          <w:rFonts w:ascii="標楷體" w:eastAsia="標楷體" w:hAnsi="標楷體"/>
        </w:rPr>
      </w:pPr>
      <w:r>
        <w:rPr>
          <w:rFonts w:ascii="標楷體" w:eastAsia="標楷體" w:hAnsi="標楷體" w:hint="eastAsia"/>
        </w:rPr>
        <w:t>法源依據</w:t>
      </w:r>
    </w:p>
    <w:p w14:paraId="722E2A66" w14:textId="77777777" w:rsidR="00BB51B1" w:rsidRDefault="00741B0D" w:rsidP="00161F4B">
      <w:pPr>
        <w:pStyle w:val="a3"/>
        <w:spacing w:after="240"/>
        <w:ind w:leftChars="0" w:left="1440"/>
        <w:jc w:val="both"/>
        <w:rPr>
          <w:rFonts w:ascii="標楷體" w:eastAsia="標楷體" w:hAnsi="標楷體"/>
        </w:rPr>
      </w:pPr>
      <w:r>
        <w:rPr>
          <w:rFonts w:ascii="標楷體" w:eastAsia="標楷體" w:hAnsi="標楷體" w:hint="eastAsia"/>
        </w:rPr>
        <w:t>本處理程序</w:t>
      </w:r>
      <w:r w:rsidR="00BB51B1">
        <w:rPr>
          <w:rFonts w:ascii="標楷體" w:eastAsia="標楷體" w:hAnsi="標楷體" w:hint="eastAsia"/>
        </w:rPr>
        <w:t>依</w:t>
      </w:r>
      <w:r w:rsidR="00BB51B1" w:rsidRPr="00D32600">
        <w:rPr>
          <w:rFonts w:ascii="標楷體" w:eastAsia="標楷體" w:hAnsi="標楷體" w:hint="eastAsia"/>
        </w:rPr>
        <w:t>「證券交易法」第三十六條之</w:t>
      </w:r>
      <w:proofErr w:type="gramStart"/>
      <w:r w:rsidR="00BB51B1" w:rsidRPr="00D32600">
        <w:rPr>
          <w:rFonts w:ascii="標楷體" w:eastAsia="標楷體" w:hAnsi="標楷體" w:hint="eastAsia"/>
        </w:rPr>
        <w:t>一</w:t>
      </w:r>
      <w:proofErr w:type="gramEnd"/>
      <w:r w:rsidR="00BB51B1" w:rsidRPr="00D32600">
        <w:rPr>
          <w:rFonts w:ascii="標楷體" w:eastAsia="標楷體" w:hAnsi="標楷體" w:hint="eastAsia"/>
        </w:rPr>
        <w:t>及</w:t>
      </w:r>
      <w:r w:rsidR="00BB51B1">
        <w:rPr>
          <w:rFonts w:ascii="標楷體" w:eastAsia="標楷體" w:hAnsi="標楷體" w:hint="eastAsia"/>
        </w:rPr>
        <w:t>金融監督管理委員會(以下簡稱金管會)頒訂之「公開發行公司取得或處分資產處理準則」訂定。</w:t>
      </w:r>
    </w:p>
    <w:p w14:paraId="722E2A67" w14:textId="77777777" w:rsidR="00BB51B1" w:rsidRDefault="00564922" w:rsidP="00161F4B">
      <w:pPr>
        <w:pStyle w:val="a3"/>
        <w:numPr>
          <w:ilvl w:val="0"/>
          <w:numId w:val="1"/>
        </w:numPr>
        <w:ind w:leftChars="0"/>
        <w:jc w:val="both"/>
        <w:rPr>
          <w:rFonts w:ascii="標楷體" w:eastAsia="標楷體" w:hAnsi="標楷體"/>
        </w:rPr>
      </w:pPr>
      <w:r>
        <w:rPr>
          <w:rFonts w:ascii="標楷體" w:eastAsia="標楷體" w:hAnsi="標楷體" w:hint="eastAsia"/>
        </w:rPr>
        <w:t>目的</w:t>
      </w:r>
    </w:p>
    <w:p w14:paraId="722E2A68" w14:textId="77777777" w:rsidR="00E34D30" w:rsidRDefault="00741B0D" w:rsidP="00161F4B">
      <w:pPr>
        <w:pStyle w:val="a3"/>
        <w:spacing w:after="240"/>
        <w:ind w:leftChars="0" w:left="1440"/>
        <w:jc w:val="both"/>
        <w:rPr>
          <w:rFonts w:ascii="標楷體" w:eastAsia="標楷體" w:hAnsi="標楷體"/>
        </w:rPr>
      </w:pPr>
      <w:r>
        <w:rPr>
          <w:rFonts w:ascii="標楷體" w:eastAsia="標楷體" w:hAnsi="標楷體" w:hint="eastAsia"/>
        </w:rPr>
        <w:t>為保障資產，落實資訊公開，</w:t>
      </w:r>
      <w:r w:rsidR="00D32600">
        <w:rPr>
          <w:rFonts w:ascii="標楷體" w:eastAsia="標楷體" w:hAnsi="標楷體" w:hint="eastAsia"/>
        </w:rPr>
        <w:t>本公司取得或處分資產，</w:t>
      </w:r>
      <w:r w:rsidR="00D32600" w:rsidRPr="00D32600">
        <w:rPr>
          <w:rFonts w:ascii="標楷體" w:eastAsia="標楷體" w:hAnsi="標楷體" w:hint="eastAsia"/>
        </w:rPr>
        <w:t>應依本準則規定辦理。但金融相關法令另有規定者，從其規定。</w:t>
      </w:r>
    </w:p>
    <w:p w14:paraId="722E2A69" w14:textId="77777777" w:rsidR="00E34D30" w:rsidRDefault="008821B6" w:rsidP="00161F4B">
      <w:pPr>
        <w:pStyle w:val="a3"/>
        <w:numPr>
          <w:ilvl w:val="0"/>
          <w:numId w:val="1"/>
        </w:numPr>
        <w:ind w:leftChars="0" w:left="1418" w:hangingChars="591" w:hanging="1418"/>
        <w:jc w:val="both"/>
        <w:rPr>
          <w:rFonts w:ascii="標楷體" w:eastAsia="標楷體" w:hAnsi="標楷體"/>
        </w:rPr>
      </w:pPr>
      <w:r w:rsidRPr="008821B6">
        <w:rPr>
          <w:rFonts w:ascii="標楷體" w:eastAsia="標楷體" w:hAnsi="標楷體" w:hint="eastAsia"/>
        </w:rPr>
        <w:t>本</w:t>
      </w:r>
      <w:r>
        <w:rPr>
          <w:rFonts w:ascii="標楷體" w:eastAsia="標楷體" w:hAnsi="標楷體" w:hint="eastAsia"/>
        </w:rPr>
        <w:t>處理程序</w:t>
      </w:r>
      <w:r w:rsidRPr="008821B6">
        <w:rPr>
          <w:rFonts w:ascii="標楷體" w:eastAsia="標楷體" w:hAnsi="標楷體" w:hint="eastAsia"/>
        </w:rPr>
        <w:t>所稱資產之適用範圍如下：</w:t>
      </w:r>
    </w:p>
    <w:p w14:paraId="722E2A6A" w14:textId="77777777" w:rsidR="005F4A85" w:rsidRDefault="005F4A85" w:rsidP="00161F4B">
      <w:pPr>
        <w:pStyle w:val="a3"/>
        <w:numPr>
          <w:ilvl w:val="1"/>
          <w:numId w:val="1"/>
        </w:numPr>
        <w:ind w:leftChars="0"/>
        <w:jc w:val="both"/>
        <w:rPr>
          <w:rFonts w:ascii="標楷體" w:eastAsia="標楷體" w:hAnsi="標楷體"/>
        </w:rPr>
      </w:pPr>
      <w:r>
        <w:rPr>
          <w:rFonts w:ascii="標楷體" w:eastAsia="標楷體" w:hAnsi="標楷體" w:hint="eastAsia"/>
        </w:rPr>
        <w:t>股票、公債、公司債、金融債券、表彰基金之有價證券、存託憑證、認購(售)權證、受益證券及資產基礎證券等投資。</w:t>
      </w:r>
    </w:p>
    <w:p w14:paraId="722E2A6B" w14:textId="77777777" w:rsidR="005F4A85" w:rsidRDefault="005F4A85" w:rsidP="00161F4B">
      <w:pPr>
        <w:pStyle w:val="a3"/>
        <w:numPr>
          <w:ilvl w:val="1"/>
          <w:numId w:val="1"/>
        </w:numPr>
        <w:ind w:leftChars="0"/>
        <w:jc w:val="both"/>
        <w:rPr>
          <w:rFonts w:ascii="標楷體" w:eastAsia="標楷體" w:hAnsi="標楷體"/>
        </w:rPr>
      </w:pPr>
      <w:r>
        <w:rPr>
          <w:rFonts w:ascii="標楷體" w:eastAsia="標楷體" w:hAnsi="標楷體" w:hint="eastAsia"/>
        </w:rPr>
        <w:t>不動產(含土地、房屋及建築、投資性不動產</w:t>
      </w:r>
      <w:r w:rsidR="00D32600" w:rsidRPr="00D32600">
        <w:rPr>
          <w:rFonts w:ascii="標楷體" w:eastAsia="標楷體" w:hAnsi="標楷體" w:hint="eastAsia"/>
        </w:rPr>
        <w:t>、營建業之存貨</w:t>
      </w:r>
      <w:r>
        <w:rPr>
          <w:rFonts w:ascii="標楷體" w:eastAsia="標楷體" w:hAnsi="標楷體" w:hint="eastAsia"/>
        </w:rPr>
        <w:t>)及設備。</w:t>
      </w:r>
    </w:p>
    <w:p w14:paraId="722E2A6C" w14:textId="77777777" w:rsidR="005F4A85" w:rsidRDefault="005F4A85" w:rsidP="00161F4B">
      <w:pPr>
        <w:pStyle w:val="a3"/>
        <w:numPr>
          <w:ilvl w:val="1"/>
          <w:numId w:val="1"/>
        </w:numPr>
        <w:ind w:leftChars="0"/>
        <w:jc w:val="both"/>
        <w:rPr>
          <w:rFonts w:ascii="標楷體" w:eastAsia="標楷體" w:hAnsi="標楷體"/>
        </w:rPr>
      </w:pPr>
      <w:r>
        <w:rPr>
          <w:rFonts w:ascii="標楷體" w:eastAsia="標楷體" w:hAnsi="標楷體" w:hint="eastAsia"/>
        </w:rPr>
        <w:t>會員證。</w:t>
      </w:r>
    </w:p>
    <w:p w14:paraId="722E2A6D" w14:textId="77777777" w:rsidR="005F4A85" w:rsidRDefault="005F4A85" w:rsidP="00161F4B">
      <w:pPr>
        <w:pStyle w:val="a3"/>
        <w:numPr>
          <w:ilvl w:val="1"/>
          <w:numId w:val="1"/>
        </w:numPr>
        <w:ind w:leftChars="0"/>
        <w:jc w:val="both"/>
        <w:rPr>
          <w:rFonts w:ascii="標楷體" w:eastAsia="標楷體" w:hAnsi="標楷體"/>
        </w:rPr>
      </w:pPr>
      <w:r>
        <w:rPr>
          <w:rFonts w:ascii="標楷體" w:eastAsia="標楷體" w:hAnsi="標楷體" w:hint="eastAsia"/>
        </w:rPr>
        <w:t>專利權、著作權、商標權、特許權等無形資產。</w:t>
      </w:r>
    </w:p>
    <w:p w14:paraId="722E2A6E" w14:textId="77777777" w:rsidR="00531A3F" w:rsidRDefault="00531A3F" w:rsidP="00161F4B">
      <w:pPr>
        <w:pStyle w:val="a3"/>
        <w:numPr>
          <w:ilvl w:val="1"/>
          <w:numId w:val="1"/>
        </w:numPr>
        <w:ind w:leftChars="0"/>
        <w:jc w:val="both"/>
        <w:rPr>
          <w:rFonts w:ascii="標楷體" w:eastAsia="標楷體" w:hAnsi="標楷體"/>
        </w:rPr>
      </w:pPr>
      <w:r>
        <w:rPr>
          <w:rFonts w:ascii="標楷體" w:eastAsia="標楷體" w:hAnsi="標楷體" w:hint="eastAsia"/>
        </w:rPr>
        <w:t>使用權資產。</w:t>
      </w:r>
    </w:p>
    <w:p w14:paraId="722E2A6F" w14:textId="77777777" w:rsidR="005F4A85" w:rsidRDefault="005F4A85" w:rsidP="00161F4B">
      <w:pPr>
        <w:pStyle w:val="a3"/>
        <w:numPr>
          <w:ilvl w:val="1"/>
          <w:numId w:val="1"/>
        </w:numPr>
        <w:ind w:leftChars="0"/>
        <w:jc w:val="both"/>
        <w:rPr>
          <w:rFonts w:ascii="標楷體" w:eastAsia="標楷體" w:hAnsi="標楷體"/>
        </w:rPr>
      </w:pPr>
      <w:r>
        <w:rPr>
          <w:rFonts w:ascii="標楷體" w:eastAsia="標楷體" w:hAnsi="標楷體" w:hint="eastAsia"/>
        </w:rPr>
        <w:t>金融機構之債權(含應收款項、買</w:t>
      </w:r>
      <w:proofErr w:type="gramStart"/>
      <w:r>
        <w:rPr>
          <w:rFonts w:ascii="標楷體" w:eastAsia="標楷體" w:hAnsi="標楷體" w:hint="eastAsia"/>
        </w:rPr>
        <w:t>匯</w:t>
      </w:r>
      <w:proofErr w:type="gramEnd"/>
      <w:r>
        <w:rPr>
          <w:rFonts w:ascii="標楷體" w:eastAsia="標楷體" w:hAnsi="標楷體" w:hint="eastAsia"/>
        </w:rPr>
        <w:t>貼現及放款、催收款項)。</w:t>
      </w:r>
    </w:p>
    <w:p w14:paraId="722E2A70" w14:textId="77777777" w:rsidR="00FC44FB" w:rsidRDefault="00FC44FB" w:rsidP="00161F4B">
      <w:pPr>
        <w:pStyle w:val="a3"/>
        <w:numPr>
          <w:ilvl w:val="1"/>
          <w:numId w:val="1"/>
        </w:numPr>
        <w:ind w:leftChars="0"/>
        <w:jc w:val="both"/>
        <w:rPr>
          <w:rFonts w:ascii="標楷體" w:eastAsia="標楷體" w:hAnsi="標楷體"/>
        </w:rPr>
      </w:pPr>
      <w:r>
        <w:rPr>
          <w:rFonts w:ascii="標楷體" w:eastAsia="標楷體" w:hAnsi="標楷體" w:hint="eastAsia"/>
        </w:rPr>
        <w:t>衍生性商品。</w:t>
      </w:r>
    </w:p>
    <w:p w14:paraId="722E2A71" w14:textId="77777777" w:rsidR="00FC44FB" w:rsidRDefault="00FC44FB" w:rsidP="00161F4B">
      <w:pPr>
        <w:pStyle w:val="a3"/>
        <w:numPr>
          <w:ilvl w:val="1"/>
          <w:numId w:val="1"/>
        </w:numPr>
        <w:ind w:leftChars="0"/>
        <w:jc w:val="both"/>
        <w:rPr>
          <w:rFonts w:ascii="標楷體" w:eastAsia="標楷體" w:hAnsi="標楷體"/>
        </w:rPr>
      </w:pPr>
      <w:r>
        <w:rPr>
          <w:rFonts w:ascii="標楷體" w:eastAsia="標楷體" w:hAnsi="標楷體" w:hint="eastAsia"/>
        </w:rPr>
        <w:t>依法律合併、分割、收購或股份受讓而取得或處分之資產。</w:t>
      </w:r>
    </w:p>
    <w:p w14:paraId="722E2A72" w14:textId="77777777" w:rsidR="00FC44FB" w:rsidRDefault="00FC44FB" w:rsidP="005F4A85">
      <w:pPr>
        <w:pStyle w:val="a3"/>
        <w:numPr>
          <w:ilvl w:val="1"/>
          <w:numId w:val="1"/>
        </w:numPr>
        <w:spacing w:after="240"/>
        <w:ind w:leftChars="0"/>
        <w:rPr>
          <w:rFonts w:ascii="標楷體" w:eastAsia="標楷體" w:hAnsi="標楷體"/>
        </w:rPr>
      </w:pPr>
      <w:r>
        <w:rPr>
          <w:rFonts w:ascii="標楷體" w:eastAsia="標楷體" w:hAnsi="標楷體" w:hint="eastAsia"/>
        </w:rPr>
        <w:t>其他重要資產。</w:t>
      </w:r>
    </w:p>
    <w:p w14:paraId="722E2A73" w14:textId="77777777" w:rsidR="00FC44FB" w:rsidRDefault="008821B6" w:rsidP="00FC44FB">
      <w:pPr>
        <w:pStyle w:val="a3"/>
        <w:numPr>
          <w:ilvl w:val="0"/>
          <w:numId w:val="1"/>
        </w:numPr>
        <w:ind w:leftChars="0"/>
        <w:rPr>
          <w:rFonts w:ascii="標楷體" w:eastAsia="標楷體" w:hAnsi="標楷體"/>
        </w:rPr>
      </w:pPr>
      <w:r>
        <w:rPr>
          <w:rFonts w:ascii="標楷體" w:eastAsia="標楷體" w:hAnsi="標楷體" w:hint="eastAsia"/>
        </w:rPr>
        <w:t>本處理程序</w:t>
      </w:r>
      <w:r w:rsidR="00FC44FB">
        <w:rPr>
          <w:rFonts w:ascii="標楷體" w:eastAsia="標楷體" w:hAnsi="標楷體" w:hint="eastAsia"/>
        </w:rPr>
        <w:t>用詞定義</w:t>
      </w:r>
      <w:r>
        <w:rPr>
          <w:rFonts w:ascii="標楷體" w:eastAsia="標楷體" w:hAnsi="標楷體" w:hint="eastAsia"/>
        </w:rPr>
        <w:t>如下：</w:t>
      </w:r>
    </w:p>
    <w:p w14:paraId="722E2A74" w14:textId="77777777" w:rsidR="00FC44FB" w:rsidRDefault="00FC44FB" w:rsidP="00161F4B">
      <w:pPr>
        <w:pStyle w:val="a3"/>
        <w:numPr>
          <w:ilvl w:val="1"/>
          <w:numId w:val="1"/>
        </w:numPr>
        <w:ind w:leftChars="0"/>
        <w:jc w:val="both"/>
        <w:rPr>
          <w:rFonts w:ascii="標楷體" w:eastAsia="標楷體" w:hAnsi="標楷體"/>
        </w:rPr>
      </w:pPr>
      <w:r w:rsidRPr="00FC44FB">
        <w:rPr>
          <w:rFonts w:ascii="標楷體" w:eastAsia="標楷體" w:hAnsi="標楷體" w:hint="eastAsia"/>
        </w:rPr>
        <w:t>衍生性商品：指其價值由</w:t>
      </w:r>
      <w:r w:rsidR="00531A3F">
        <w:rPr>
          <w:rFonts w:ascii="標楷體" w:eastAsia="標楷體" w:hAnsi="標楷體" w:hint="eastAsia"/>
        </w:rPr>
        <w:t>特定利率、金融工具價格</w:t>
      </w:r>
      <w:r w:rsidR="0035543E">
        <w:rPr>
          <w:rFonts w:ascii="標楷體" w:eastAsia="標楷體" w:hAnsi="標楷體" w:hint="eastAsia"/>
        </w:rPr>
        <w:t>、商品價格、</w:t>
      </w:r>
      <w:r w:rsidRPr="00FC44FB">
        <w:rPr>
          <w:rFonts w:ascii="標楷體" w:eastAsia="標楷體" w:hAnsi="標楷體" w:hint="eastAsia"/>
        </w:rPr>
        <w:t>匯率、</w:t>
      </w:r>
      <w:r w:rsidR="0035543E">
        <w:rPr>
          <w:rFonts w:ascii="標楷體" w:eastAsia="標楷體" w:hAnsi="標楷體" w:hint="eastAsia"/>
        </w:rPr>
        <w:t>價格或費率</w:t>
      </w:r>
      <w:r w:rsidRPr="00FC44FB">
        <w:rPr>
          <w:rFonts w:ascii="標楷體" w:eastAsia="標楷體" w:hAnsi="標楷體" w:hint="eastAsia"/>
        </w:rPr>
        <w:t>指數</w:t>
      </w:r>
      <w:r w:rsidR="0035543E">
        <w:rPr>
          <w:rFonts w:ascii="標楷體" w:eastAsia="標楷體" w:hAnsi="標楷體" w:hint="eastAsia"/>
        </w:rPr>
        <w:t>、信用評等或信用指數、或其他變數</w:t>
      </w:r>
      <w:r w:rsidRPr="00FC44FB">
        <w:rPr>
          <w:rFonts w:ascii="標楷體" w:eastAsia="標楷體" w:hAnsi="標楷體" w:hint="eastAsia"/>
        </w:rPr>
        <w:t>所衍生之遠期契約、選擇權契約、期貨契約、槓桿保證金契約、交換契約，上述</w:t>
      </w:r>
      <w:r w:rsidR="0035543E">
        <w:rPr>
          <w:rFonts w:ascii="標楷體" w:eastAsia="標楷體" w:hAnsi="標楷體" w:hint="eastAsia"/>
        </w:rPr>
        <w:t>契約之組合或</w:t>
      </w:r>
      <w:r w:rsidR="00D32600" w:rsidRPr="00D32600">
        <w:rPr>
          <w:rFonts w:ascii="標楷體" w:eastAsia="標楷體" w:hAnsi="標楷體" w:hint="eastAsia"/>
        </w:rPr>
        <w:t>嵌</w:t>
      </w:r>
      <w:r w:rsidR="0035543E">
        <w:rPr>
          <w:rFonts w:ascii="標楷體" w:eastAsia="標楷體" w:hAnsi="標楷體" w:hint="eastAsia"/>
        </w:rPr>
        <w:t>入衍生性</w:t>
      </w:r>
      <w:r w:rsidRPr="00FC44FB">
        <w:rPr>
          <w:rFonts w:ascii="標楷體" w:eastAsia="標楷體" w:hAnsi="標楷體" w:hint="eastAsia"/>
        </w:rPr>
        <w:t>商品</w:t>
      </w:r>
      <w:r w:rsidR="0035543E">
        <w:rPr>
          <w:rFonts w:ascii="標楷體" w:eastAsia="標楷體" w:hAnsi="標楷體" w:hint="eastAsia"/>
        </w:rPr>
        <w:t>之</w:t>
      </w:r>
      <w:r w:rsidRPr="00FC44FB">
        <w:rPr>
          <w:rFonts w:ascii="標楷體" w:eastAsia="標楷體" w:hAnsi="標楷體" w:hint="eastAsia"/>
        </w:rPr>
        <w:t>組合式契約</w:t>
      </w:r>
      <w:r w:rsidR="0035543E">
        <w:rPr>
          <w:rFonts w:ascii="標楷體" w:eastAsia="標楷體" w:hAnsi="標楷體" w:hint="eastAsia"/>
        </w:rPr>
        <w:t>或結構型商品</w:t>
      </w:r>
      <w:r w:rsidRPr="00FC44FB">
        <w:rPr>
          <w:rFonts w:ascii="標楷體" w:eastAsia="標楷體" w:hAnsi="標楷體" w:hint="eastAsia"/>
        </w:rPr>
        <w:t>等。所稱之遠期契約，不含保險契約、履約契約、售後服務契約、長期租賃契約及長期進(銷)貨合約。</w:t>
      </w:r>
    </w:p>
    <w:p w14:paraId="722E2A75" w14:textId="77777777" w:rsidR="00FC44FB" w:rsidRDefault="00FC44FB" w:rsidP="00161F4B">
      <w:pPr>
        <w:pStyle w:val="a3"/>
        <w:numPr>
          <w:ilvl w:val="1"/>
          <w:numId w:val="1"/>
        </w:numPr>
        <w:ind w:leftChars="0"/>
        <w:jc w:val="both"/>
        <w:rPr>
          <w:rFonts w:ascii="標楷體" w:eastAsia="標楷體" w:hAnsi="標楷體"/>
        </w:rPr>
      </w:pPr>
      <w:r w:rsidRPr="00FC44FB">
        <w:rPr>
          <w:rFonts w:ascii="標楷體" w:eastAsia="標楷體" w:hAnsi="標楷體" w:hint="eastAsia"/>
        </w:rPr>
        <w:t>依法律合併、分割、收購或股份受讓而取得或處分之資產：指依企業</w:t>
      </w:r>
      <w:proofErr w:type="gramStart"/>
      <w:r w:rsidRPr="00FC44FB">
        <w:rPr>
          <w:rFonts w:ascii="標楷體" w:eastAsia="標楷體" w:hAnsi="標楷體" w:hint="eastAsia"/>
        </w:rPr>
        <w:t>併購法</w:t>
      </w:r>
      <w:proofErr w:type="gramEnd"/>
      <w:r w:rsidRPr="00FC44FB">
        <w:rPr>
          <w:rFonts w:ascii="標楷體" w:eastAsia="標楷體" w:hAnsi="標楷體" w:hint="eastAsia"/>
        </w:rPr>
        <w:t>、金融控股公司法、金融機構合併法或其他法律進行合併、分割或收購而取得或處分之資產，或依公司法第一百五十六條</w:t>
      </w:r>
      <w:r w:rsidR="00DB551A">
        <w:rPr>
          <w:rFonts w:ascii="標楷體" w:eastAsia="標楷體" w:hAnsi="標楷體" w:hint="eastAsia"/>
        </w:rPr>
        <w:t>之三</w:t>
      </w:r>
      <w:r w:rsidRPr="00FC44FB">
        <w:rPr>
          <w:rFonts w:ascii="標楷體" w:eastAsia="標楷體" w:hAnsi="標楷體" w:hint="eastAsia"/>
        </w:rPr>
        <w:t>規定發行新股受讓他公司股份（以下簡稱股份受讓）者。</w:t>
      </w:r>
    </w:p>
    <w:p w14:paraId="722E2A76" w14:textId="77777777" w:rsidR="00FC44FB" w:rsidRDefault="00FC44FB" w:rsidP="00161F4B">
      <w:pPr>
        <w:pStyle w:val="a3"/>
        <w:numPr>
          <w:ilvl w:val="1"/>
          <w:numId w:val="1"/>
        </w:numPr>
        <w:ind w:leftChars="0"/>
        <w:jc w:val="both"/>
        <w:rPr>
          <w:rFonts w:ascii="標楷體" w:eastAsia="標楷體" w:hAnsi="標楷體"/>
        </w:rPr>
      </w:pPr>
      <w:r w:rsidRPr="00FC44FB">
        <w:rPr>
          <w:rFonts w:ascii="標楷體" w:eastAsia="標楷體" w:hAnsi="標楷體" w:hint="eastAsia"/>
        </w:rPr>
        <w:t>關係人、子公司：依證券發行人財務報告編製準則規定認定之。</w:t>
      </w:r>
    </w:p>
    <w:p w14:paraId="722E2A77" w14:textId="77777777" w:rsidR="00FC44FB" w:rsidRDefault="00FC44FB" w:rsidP="00161F4B">
      <w:pPr>
        <w:pStyle w:val="a3"/>
        <w:numPr>
          <w:ilvl w:val="1"/>
          <w:numId w:val="1"/>
        </w:numPr>
        <w:ind w:leftChars="0"/>
        <w:jc w:val="both"/>
        <w:rPr>
          <w:rFonts w:ascii="標楷體" w:eastAsia="標楷體" w:hAnsi="標楷體"/>
        </w:rPr>
      </w:pPr>
      <w:r w:rsidRPr="00FC44FB">
        <w:rPr>
          <w:rFonts w:ascii="標楷體" w:eastAsia="標楷體" w:hAnsi="標楷體" w:hint="eastAsia"/>
        </w:rPr>
        <w:t>專業估價者：指不動產估價師或其他依法律得從事不動產、設備估價業務者。</w:t>
      </w:r>
    </w:p>
    <w:p w14:paraId="722E2A78" w14:textId="77777777" w:rsidR="00FC44FB" w:rsidRDefault="00FC44FB" w:rsidP="00161F4B">
      <w:pPr>
        <w:pStyle w:val="a3"/>
        <w:numPr>
          <w:ilvl w:val="1"/>
          <w:numId w:val="1"/>
        </w:numPr>
        <w:ind w:leftChars="0"/>
        <w:jc w:val="both"/>
        <w:rPr>
          <w:rFonts w:ascii="標楷體" w:eastAsia="標楷體" w:hAnsi="標楷體"/>
        </w:rPr>
      </w:pPr>
      <w:r w:rsidRPr="00FC44FB">
        <w:rPr>
          <w:rFonts w:ascii="標楷體" w:eastAsia="標楷體" w:hAnsi="標楷體" w:hint="eastAsia"/>
        </w:rPr>
        <w:t>事實發生日：指交易簽約日、付款日、委託成交日、過戶日、董事會決議日或其他足資確定交易對象及交易金額之日等日期</w:t>
      </w:r>
      <w:proofErr w:type="gramStart"/>
      <w:r w:rsidRPr="00FC44FB">
        <w:rPr>
          <w:rFonts w:ascii="標楷體" w:eastAsia="標楷體" w:hAnsi="標楷體" w:hint="eastAsia"/>
        </w:rPr>
        <w:t>孰</w:t>
      </w:r>
      <w:proofErr w:type="gramEnd"/>
      <w:r w:rsidRPr="00FC44FB">
        <w:rPr>
          <w:rFonts w:ascii="標楷體" w:eastAsia="標楷體" w:hAnsi="標楷體" w:hint="eastAsia"/>
        </w:rPr>
        <w:t>前者。</w:t>
      </w:r>
      <w:proofErr w:type="gramStart"/>
      <w:r w:rsidRPr="00FC44FB">
        <w:rPr>
          <w:rFonts w:ascii="標楷體" w:eastAsia="標楷體" w:hAnsi="標楷體" w:hint="eastAsia"/>
        </w:rPr>
        <w:t>但屬需經</w:t>
      </w:r>
      <w:proofErr w:type="gramEnd"/>
      <w:r w:rsidRPr="00FC44FB">
        <w:rPr>
          <w:rFonts w:ascii="標楷體" w:eastAsia="標楷體" w:hAnsi="標楷體" w:hint="eastAsia"/>
        </w:rPr>
        <w:t>主管機關核准之投資者，以上開日期或接獲主管機關核准之</w:t>
      </w:r>
      <w:proofErr w:type="gramStart"/>
      <w:r w:rsidRPr="00FC44FB">
        <w:rPr>
          <w:rFonts w:ascii="標楷體" w:eastAsia="標楷體" w:hAnsi="標楷體" w:hint="eastAsia"/>
        </w:rPr>
        <w:t>日孰前者為準</w:t>
      </w:r>
      <w:proofErr w:type="gramEnd"/>
      <w:r w:rsidRPr="00FC44FB">
        <w:rPr>
          <w:rFonts w:ascii="標楷體" w:eastAsia="標楷體" w:hAnsi="標楷體" w:hint="eastAsia"/>
        </w:rPr>
        <w:t>。</w:t>
      </w:r>
    </w:p>
    <w:p w14:paraId="722E2A79" w14:textId="77777777" w:rsidR="00FC44FB" w:rsidRDefault="00FC44FB" w:rsidP="00161F4B">
      <w:pPr>
        <w:pStyle w:val="a3"/>
        <w:numPr>
          <w:ilvl w:val="1"/>
          <w:numId w:val="1"/>
        </w:numPr>
        <w:ind w:leftChars="0"/>
        <w:jc w:val="both"/>
        <w:rPr>
          <w:rFonts w:ascii="標楷體" w:eastAsia="標楷體" w:hAnsi="標楷體"/>
        </w:rPr>
      </w:pPr>
      <w:r w:rsidRPr="00621B56">
        <w:rPr>
          <w:rFonts w:ascii="標楷體" w:eastAsia="標楷體" w:hAnsi="標楷體" w:hint="eastAsia"/>
        </w:rPr>
        <w:lastRenderedPageBreak/>
        <w:t>大陸地區投資：指依經濟部投資審議委員會在大陸地區從事投資或技術合作許可辦法</w:t>
      </w:r>
      <w:r w:rsidR="00621B56" w:rsidRPr="00621B56">
        <w:rPr>
          <w:rFonts w:ascii="標楷體" w:eastAsia="標楷體" w:hAnsi="標楷體" w:hint="eastAsia"/>
        </w:rPr>
        <w:t>規定從事之大陸投資。</w:t>
      </w:r>
    </w:p>
    <w:p w14:paraId="722E2A7A" w14:textId="77777777" w:rsidR="00DB551A" w:rsidRPr="00BB51B1" w:rsidRDefault="00DB551A" w:rsidP="00161F4B">
      <w:pPr>
        <w:pStyle w:val="a3"/>
        <w:numPr>
          <w:ilvl w:val="1"/>
          <w:numId w:val="1"/>
        </w:numPr>
        <w:ind w:leftChars="0"/>
        <w:jc w:val="both"/>
        <w:rPr>
          <w:rFonts w:ascii="標楷體" w:eastAsia="標楷體" w:hAnsi="標楷體"/>
        </w:rPr>
      </w:pPr>
      <w:r w:rsidRPr="00BB51B1">
        <w:rPr>
          <w:rFonts w:ascii="標楷體" w:eastAsia="標楷體" w:hAnsi="標楷體" w:hint="eastAsia"/>
        </w:rPr>
        <w:t>以投資為專業者：指依法律規定設立，並受當地金融主管機關管理之金融控股公司、銀行、保險公司、票</w:t>
      </w:r>
      <w:proofErr w:type="gramStart"/>
      <w:r w:rsidRPr="00BB51B1">
        <w:rPr>
          <w:rFonts w:ascii="標楷體" w:eastAsia="標楷體" w:hAnsi="標楷體" w:hint="eastAsia"/>
        </w:rPr>
        <w:t>券</w:t>
      </w:r>
      <w:proofErr w:type="gramEnd"/>
      <w:r w:rsidRPr="00BB51B1">
        <w:rPr>
          <w:rFonts w:ascii="標楷體" w:eastAsia="標楷體" w:hAnsi="標楷體" w:hint="eastAsia"/>
        </w:rPr>
        <w:t>金融公司、信託業、經營自營或承銷業務之證券商、經營自營業務之期貨商、證券投資信託事業、證券投資顧問事業及基金管理公司。</w:t>
      </w:r>
    </w:p>
    <w:p w14:paraId="722E2A7B" w14:textId="77777777" w:rsidR="00DB551A" w:rsidRDefault="00DB551A" w:rsidP="00161F4B">
      <w:pPr>
        <w:pStyle w:val="a3"/>
        <w:numPr>
          <w:ilvl w:val="1"/>
          <w:numId w:val="1"/>
        </w:numPr>
        <w:ind w:leftChars="0"/>
        <w:jc w:val="both"/>
        <w:rPr>
          <w:rFonts w:ascii="標楷體" w:eastAsia="標楷體" w:hAnsi="標楷體"/>
        </w:rPr>
      </w:pPr>
      <w:r w:rsidRPr="00DB551A">
        <w:rPr>
          <w:rFonts w:ascii="標楷體" w:eastAsia="標楷體" w:hAnsi="標楷體" w:hint="eastAsia"/>
        </w:rPr>
        <w:t>證券交易所：國內證券交易所，指臺灣證券交易所股份有限公司；外國證券交易所，指任何有組織且受該國證券主管機關管理之證券交易市場。</w:t>
      </w:r>
    </w:p>
    <w:p w14:paraId="722E2A7C" w14:textId="77777777" w:rsidR="00DB551A" w:rsidRPr="00226323" w:rsidRDefault="00DB551A" w:rsidP="00161F4B">
      <w:pPr>
        <w:pStyle w:val="a3"/>
        <w:numPr>
          <w:ilvl w:val="1"/>
          <w:numId w:val="1"/>
        </w:numPr>
        <w:spacing w:after="240"/>
        <w:ind w:leftChars="0"/>
        <w:jc w:val="both"/>
        <w:rPr>
          <w:rFonts w:ascii="標楷體" w:eastAsia="標楷體" w:hAnsi="標楷體"/>
        </w:rPr>
      </w:pPr>
      <w:r w:rsidRPr="00DB551A">
        <w:rPr>
          <w:rFonts w:ascii="標楷體" w:eastAsia="標楷體" w:hAnsi="標楷體" w:hint="eastAsia"/>
        </w:rPr>
        <w:t>證券商營業處所：國內證券商營業處所，指依證券商營業處所買賣有價證券管理辦法規定證券商專設櫃檯進行交易之處所；外國證券商營業處所，指受外國證券主管機關管理且得經營證券業務之金融機構營業處所。</w:t>
      </w:r>
    </w:p>
    <w:p w14:paraId="722E2A7D" w14:textId="77777777" w:rsidR="009B3AEA" w:rsidRDefault="00564922" w:rsidP="00161F4B">
      <w:pPr>
        <w:pStyle w:val="a3"/>
        <w:numPr>
          <w:ilvl w:val="0"/>
          <w:numId w:val="1"/>
        </w:numPr>
        <w:ind w:leftChars="0"/>
        <w:rPr>
          <w:rFonts w:ascii="標楷體" w:eastAsia="標楷體" w:hAnsi="標楷體"/>
        </w:rPr>
      </w:pPr>
      <w:r>
        <w:rPr>
          <w:rFonts w:ascii="標楷體" w:eastAsia="標楷體" w:hAnsi="標楷體" w:hint="eastAsia"/>
        </w:rPr>
        <w:t>利益迴避原則</w:t>
      </w:r>
      <w:r>
        <w:rPr>
          <w:rFonts w:ascii="標楷體" w:eastAsia="標楷體" w:hAnsi="標楷體"/>
        </w:rPr>
        <w:br/>
      </w:r>
      <w:r w:rsidR="0074003D" w:rsidRPr="009B3AEA">
        <w:rPr>
          <w:rFonts w:ascii="標楷體" w:eastAsia="標楷體" w:hAnsi="標楷體" w:hint="eastAsia"/>
        </w:rPr>
        <w:t>本公司取得之估價報告或會計師、律師或證券承銷商之意見書，該專業估價者及其估價人員、會計師、律師或證券承銷商</w:t>
      </w:r>
      <w:r w:rsidR="005B1108">
        <w:rPr>
          <w:rFonts w:ascii="標楷體" w:eastAsia="標楷體" w:hAnsi="標楷體" w:hint="eastAsia"/>
        </w:rPr>
        <w:t>應符合下列規定：</w:t>
      </w:r>
    </w:p>
    <w:p w14:paraId="722E2A7E" w14:textId="77777777" w:rsidR="003F593C" w:rsidRDefault="005B1108" w:rsidP="00161F4B">
      <w:pPr>
        <w:pStyle w:val="a3"/>
        <w:numPr>
          <w:ilvl w:val="1"/>
          <w:numId w:val="1"/>
        </w:numPr>
        <w:ind w:leftChars="0"/>
        <w:jc w:val="both"/>
        <w:rPr>
          <w:rFonts w:ascii="標楷體" w:eastAsia="標楷體" w:hAnsi="標楷體"/>
        </w:rPr>
      </w:pPr>
      <w:r w:rsidRPr="005B1108">
        <w:rPr>
          <w:rFonts w:ascii="標楷體" w:eastAsia="標楷體" w:hAnsi="標楷體" w:hint="eastAsia"/>
        </w:rPr>
        <w:t>未曾因違反</w:t>
      </w:r>
      <w:r w:rsidR="00BB51B1">
        <w:rPr>
          <w:rFonts w:ascii="標楷體" w:eastAsia="標楷體" w:hAnsi="標楷體" w:hint="eastAsia"/>
        </w:rPr>
        <w:t>證券交易</w:t>
      </w:r>
      <w:r w:rsidRPr="005B1108">
        <w:rPr>
          <w:rFonts w:ascii="標楷體" w:eastAsia="標楷體" w:hAnsi="標楷體" w:hint="eastAsia"/>
        </w:rPr>
        <w:t>法、公司法、銀行法、保險法、金融控股公司法、商業會計法，或有詐欺、背信、侵占、偽造文書或因業務上犯罪行為，受一年以上有期徒刑之宣告確定。但執行完畢、緩刑期滿或赦免後已滿三年者，不在此限。</w:t>
      </w:r>
    </w:p>
    <w:p w14:paraId="722E2A7F" w14:textId="77777777" w:rsidR="003F593C" w:rsidRDefault="005B1108" w:rsidP="00161F4B">
      <w:pPr>
        <w:pStyle w:val="a3"/>
        <w:numPr>
          <w:ilvl w:val="1"/>
          <w:numId w:val="1"/>
        </w:numPr>
        <w:ind w:leftChars="0"/>
        <w:jc w:val="both"/>
        <w:rPr>
          <w:rFonts w:ascii="標楷體" w:eastAsia="標楷體" w:hAnsi="標楷體"/>
        </w:rPr>
      </w:pPr>
      <w:r w:rsidRPr="005B1108">
        <w:rPr>
          <w:rFonts w:ascii="標楷體" w:eastAsia="標楷體" w:hAnsi="標楷體" w:hint="eastAsia"/>
        </w:rPr>
        <w:t>與交易當事人不得為關係人或有實質關係人之情形。</w:t>
      </w:r>
    </w:p>
    <w:p w14:paraId="722E2A80" w14:textId="77777777" w:rsidR="003F593C" w:rsidRDefault="005B1108" w:rsidP="00161F4B">
      <w:pPr>
        <w:pStyle w:val="a3"/>
        <w:numPr>
          <w:ilvl w:val="1"/>
          <w:numId w:val="1"/>
        </w:numPr>
        <w:ind w:leftChars="0"/>
        <w:jc w:val="both"/>
        <w:rPr>
          <w:rFonts w:ascii="標楷體" w:eastAsia="標楷體" w:hAnsi="標楷體"/>
        </w:rPr>
      </w:pPr>
      <w:r w:rsidRPr="005B1108">
        <w:rPr>
          <w:rFonts w:ascii="標楷體" w:eastAsia="標楷體" w:hAnsi="標楷體" w:hint="eastAsia"/>
        </w:rPr>
        <w:t>公司如應取得二家以上專業估價者之估價報告，不同專業估價者或估價人員不得互為關係人或有實質關係人之情形。</w:t>
      </w:r>
    </w:p>
    <w:p w14:paraId="722E2A81" w14:textId="77777777" w:rsidR="003F593C" w:rsidRDefault="006D69DF" w:rsidP="00161F4B">
      <w:pPr>
        <w:ind w:left="1418"/>
        <w:jc w:val="both"/>
        <w:rPr>
          <w:rFonts w:ascii="標楷體" w:eastAsia="標楷體" w:hAnsi="標楷體"/>
        </w:rPr>
      </w:pPr>
      <w:r w:rsidRPr="006D69DF">
        <w:rPr>
          <w:rFonts w:ascii="標楷體" w:eastAsia="標楷體" w:hAnsi="標楷體" w:hint="eastAsia"/>
        </w:rPr>
        <w:t>前項</w:t>
      </w:r>
      <w:proofErr w:type="gramStart"/>
      <w:r w:rsidRPr="006D69DF">
        <w:rPr>
          <w:rFonts w:ascii="標楷體" w:eastAsia="標楷體" w:hAnsi="標楷體" w:hint="eastAsia"/>
        </w:rPr>
        <w:t>人員於出具</w:t>
      </w:r>
      <w:proofErr w:type="gramEnd"/>
      <w:r w:rsidRPr="006D69DF">
        <w:rPr>
          <w:rFonts w:ascii="標楷體" w:eastAsia="標楷體" w:hAnsi="標楷體" w:hint="eastAsia"/>
        </w:rPr>
        <w:t>估價報告或意見書時，應依下列事項辦理：</w:t>
      </w:r>
    </w:p>
    <w:p w14:paraId="722E2A82" w14:textId="77777777" w:rsidR="003F593C" w:rsidRDefault="006D69DF" w:rsidP="00161F4B">
      <w:pPr>
        <w:pStyle w:val="a3"/>
        <w:numPr>
          <w:ilvl w:val="0"/>
          <w:numId w:val="7"/>
        </w:numPr>
        <w:ind w:leftChars="0" w:left="1900" w:hanging="482"/>
        <w:jc w:val="both"/>
        <w:rPr>
          <w:rFonts w:ascii="標楷體" w:eastAsia="標楷體" w:hAnsi="標楷體"/>
        </w:rPr>
      </w:pPr>
      <w:r w:rsidRPr="006D69DF">
        <w:rPr>
          <w:rFonts w:ascii="標楷體" w:eastAsia="標楷體" w:hAnsi="標楷體" w:hint="eastAsia"/>
        </w:rPr>
        <w:t>承接案件前，應審慎評估自身專業能力、實務經驗及獨立性。</w:t>
      </w:r>
    </w:p>
    <w:p w14:paraId="722E2A83" w14:textId="77777777" w:rsidR="003F593C" w:rsidRDefault="006D69DF" w:rsidP="00161F4B">
      <w:pPr>
        <w:pStyle w:val="a3"/>
        <w:numPr>
          <w:ilvl w:val="0"/>
          <w:numId w:val="7"/>
        </w:numPr>
        <w:ind w:leftChars="0" w:left="1900" w:hanging="482"/>
        <w:jc w:val="both"/>
        <w:rPr>
          <w:rFonts w:ascii="標楷體" w:eastAsia="標楷體" w:hAnsi="標楷體"/>
        </w:rPr>
      </w:pPr>
      <w:r w:rsidRPr="006D69DF">
        <w:rPr>
          <w:rFonts w:ascii="標楷體" w:eastAsia="標楷體" w:hAnsi="標楷體" w:hint="eastAsia"/>
        </w:rPr>
        <w:t>查核案件時，應妥善規劃及執行適當作業流程，以形成結論並據以出具報告或意見書；並將所執行程序、蒐集資料及結論，詳實登載於案件工作底稿。</w:t>
      </w:r>
    </w:p>
    <w:p w14:paraId="722E2A84" w14:textId="77777777" w:rsidR="003F593C" w:rsidRDefault="006D69DF" w:rsidP="00161F4B">
      <w:pPr>
        <w:pStyle w:val="a3"/>
        <w:numPr>
          <w:ilvl w:val="0"/>
          <w:numId w:val="7"/>
        </w:numPr>
        <w:ind w:leftChars="0" w:left="1900" w:hanging="482"/>
        <w:jc w:val="both"/>
        <w:rPr>
          <w:rFonts w:ascii="標楷體" w:eastAsia="標楷體" w:hAnsi="標楷體"/>
        </w:rPr>
      </w:pPr>
      <w:r w:rsidRPr="006D69DF">
        <w:rPr>
          <w:rFonts w:ascii="標楷體" w:eastAsia="標楷體" w:hAnsi="標楷體" w:hint="eastAsia"/>
        </w:rPr>
        <w:t>對於所使用之資料來源、參數及資訊等，應逐項評估其完整性、正確性及合理性，以做為出具估價報告或意見書之基礎。</w:t>
      </w:r>
    </w:p>
    <w:p w14:paraId="722E2A85" w14:textId="77777777" w:rsidR="003F593C" w:rsidRDefault="00932866" w:rsidP="00161F4B">
      <w:pPr>
        <w:pStyle w:val="a3"/>
        <w:numPr>
          <w:ilvl w:val="0"/>
          <w:numId w:val="7"/>
        </w:numPr>
        <w:spacing w:after="240"/>
        <w:ind w:leftChars="0"/>
        <w:jc w:val="both"/>
        <w:rPr>
          <w:rFonts w:ascii="標楷體" w:eastAsia="標楷體" w:hAnsi="標楷體"/>
        </w:rPr>
      </w:pPr>
      <w:r w:rsidRPr="00932866">
        <w:rPr>
          <w:rFonts w:ascii="標楷體" w:eastAsia="標楷體" w:hAnsi="標楷體" w:hint="eastAsia"/>
        </w:rPr>
        <w:t>聲明事項，應包括相關人員具備專業性與獨立性、已評估所使用之資訊為合理與正確及遵循相關法令等事項。</w:t>
      </w:r>
    </w:p>
    <w:p w14:paraId="722E2A86" w14:textId="77777777" w:rsidR="00BB51B1" w:rsidRDefault="00BB51B1" w:rsidP="00161F4B">
      <w:pPr>
        <w:spacing w:before="240" w:after="240"/>
        <w:jc w:val="center"/>
        <w:rPr>
          <w:rFonts w:ascii="標楷體" w:eastAsia="標楷體" w:hAnsi="標楷體"/>
        </w:rPr>
      </w:pPr>
      <w:r w:rsidRPr="00BB51B1">
        <w:rPr>
          <w:rFonts w:ascii="標楷體" w:eastAsia="標楷體" w:hAnsi="標楷體" w:hint="eastAsia"/>
        </w:rPr>
        <w:t>第二章  處理程序</w:t>
      </w:r>
    </w:p>
    <w:p w14:paraId="722E2A87" w14:textId="77777777" w:rsidR="00BB51B1" w:rsidRPr="00161F4B" w:rsidRDefault="00BB51B1" w:rsidP="00161F4B">
      <w:pPr>
        <w:spacing w:before="240" w:after="240"/>
        <w:jc w:val="center"/>
        <w:rPr>
          <w:rFonts w:ascii="標楷體" w:eastAsia="標楷體" w:hAnsi="標楷體"/>
        </w:rPr>
      </w:pPr>
      <w:r w:rsidRPr="00BB51B1">
        <w:rPr>
          <w:rFonts w:ascii="標楷體" w:eastAsia="標楷體" w:hAnsi="標楷體" w:hint="eastAsia"/>
        </w:rPr>
        <w:t>第一節 處理程序之訂定</w:t>
      </w:r>
    </w:p>
    <w:p w14:paraId="722E2A88" w14:textId="77777777" w:rsidR="00BB51B1" w:rsidRDefault="00BB51B1">
      <w:pPr>
        <w:pStyle w:val="a3"/>
        <w:numPr>
          <w:ilvl w:val="0"/>
          <w:numId w:val="1"/>
        </w:numPr>
        <w:ind w:leftChars="0"/>
        <w:rPr>
          <w:rFonts w:ascii="標楷體" w:eastAsia="標楷體" w:hAnsi="標楷體"/>
        </w:rPr>
      </w:pPr>
      <w:r w:rsidRPr="003E687A">
        <w:rPr>
          <w:rFonts w:ascii="標楷體" w:eastAsia="標楷體" w:hAnsi="標楷體" w:hint="eastAsia"/>
        </w:rPr>
        <w:t>實施與修訂</w:t>
      </w:r>
      <w:r w:rsidRPr="003E687A">
        <w:rPr>
          <w:rFonts w:ascii="標楷體" w:eastAsia="標楷體" w:hAnsi="標楷體"/>
        </w:rPr>
        <w:br/>
      </w:r>
      <w:r w:rsidRPr="003E687A">
        <w:rPr>
          <w:rFonts w:ascii="標楷體" w:eastAsia="標楷體" w:hAnsi="標楷體" w:hint="eastAsia"/>
        </w:rPr>
        <w:t>本處理程序應經董事會通過後，送各監察人並提報股東會同意，修正時亦同。如有董事表示異議且有紀錄或書面聲明者，公司並應將董事異議資料送各監察人。</w:t>
      </w:r>
      <w:r w:rsidRPr="003E687A">
        <w:rPr>
          <w:rFonts w:ascii="標楷體" w:eastAsia="標楷體" w:hAnsi="標楷體"/>
        </w:rPr>
        <w:br/>
      </w:r>
      <w:r w:rsidRPr="003E687A">
        <w:rPr>
          <w:rFonts w:ascii="標楷體" w:eastAsia="標楷體" w:hAnsi="標楷體" w:hint="eastAsia"/>
        </w:rPr>
        <w:t>另本公司已設置獨立董事時，依前項規定將取得或處分資產處理程序提報董事會討論時，應充分考量各獨立董事之意見，獨立董事如有反對意見或保留意見，應於董事會</w:t>
      </w:r>
      <w:proofErr w:type="gramStart"/>
      <w:r w:rsidRPr="003E687A">
        <w:rPr>
          <w:rFonts w:ascii="標楷體" w:eastAsia="標楷體" w:hAnsi="標楷體" w:hint="eastAsia"/>
        </w:rPr>
        <w:t>議事錄載明</w:t>
      </w:r>
      <w:proofErr w:type="gramEnd"/>
      <w:r w:rsidRPr="003E687A">
        <w:rPr>
          <w:rFonts w:ascii="標楷體" w:eastAsia="標楷體" w:hAnsi="標楷體" w:hint="eastAsia"/>
        </w:rPr>
        <w:t>。</w:t>
      </w:r>
    </w:p>
    <w:p w14:paraId="722E2A89" w14:textId="77777777" w:rsidR="00BB51B1" w:rsidRPr="009D1FCD" w:rsidRDefault="00BB51B1" w:rsidP="00BB51B1">
      <w:pPr>
        <w:pStyle w:val="a3"/>
        <w:ind w:leftChars="0" w:left="1440"/>
        <w:rPr>
          <w:rFonts w:ascii="標楷體" w:eastAsia="標楷體" w:hAnsi="標楷體"/>
        </w:rPr>
      </w:pPr>
      <w:r>
        <w:rPr>
          <w:rFonts w:ascii="標楷體" w:eastAsia="標楷體" w:hAnsi="標楷體" w:hint="eastAsia"/>
        </w:rPr>
        <w:lastRenderedPageBreak/>
        <w:t>本公司若已依證券交易法規定設置審計委員會，</w:t>
      </w:r>
      <w:r w:rsidRPr="009D1FCD">
        <w:rPr>
          <w:rFonts w:ascii="標楷體" w:eastAsia="標楷體" w:hAnsi="標楷體" w:hint="eastAsia"/>
        </w:rPr>
        <w:t>訂定或修正取得或處分資產處理程序，應經審計委員會全體成員二分之一以上同意，並提董事會決議。</w:t>
      </w:r>
    </w:p>
    <w:p w14:paraId="722E2A8A" w14:textId="77777777" w:rsidR="00BB51B1" w:rsidRPr="009D1FCD" w:rsidRDefault="00BB51B1" w:rsidP="00BB51B1">
      <w:pPr>
        <w:pStyle w:val="a3"/>
        <w:ind w:leftChars="0" w:left="1440"/>
        <w:rPr>
          <w:rFonts w:ascii="標楷體" w:eastAsia="標楷體" w:hAnsi="標楷體"/>
        </w:rPr>
      </w:pPr>
      <w:r w:rsidRPr="009D1FCD">
        <w:rPr>
          <w:rFonts w:ascii="標楷體" w:eastAsia="標楷體" w:hAnsi="標楷體" w:hint="eastAsia"/>
        </w:rPr>
        <w:t>前項如未經審計委員會全體成員二分之一以上同意者，得由全體董事三分之二以上同意行之，並應於董事會</w:t>
      </w:r>
      <w:proofErr w:type="gramStart"/>
      <w:r w:rsidRPr="009D1FCD">
        <w:rPr>
          <w:rFonts w:ascii="標楷體" w:eastAsia="標楷體" w:hAnsi="標楷體" w:hint="eastAsia"/>
        </w:rPr>
        <w:t>議事錄載明</w:t>
      </w:r>
      <w:proofErr w:type="gramEnd"/>
      <w:r w:rsidRPr="009D1FCD">
        <w:rPr>
          <w:rFonts w:ascii="標楷體" w:eastAsia="標楷體" w:hAnsi="標楷體" w:hint="eastAsia"/>
        </w:rPr>
        <w:t>審計委員會之決議。</w:t>
      </w:r>
    </w:p>
    <w:p w14:paraId="722E2A8B" w14:textId="77777777" w:rsidR="00BB51B1" w:rsidRDefault="00BB51B1">
      <w:pPr>
        <w:pStyle w:val="a3"/>
        <w:ind w:leftChars="0" w:left="1440"/>
        <w:rPr>
          <w:rFonts w:ascii="標楷體" w:eastAsia="標楷體" w:hAnsi="標楷體"/>
        </w:rPr>
      </w:pPr>
      <w:r w:rsidRPr="009D1FCD">
        <w:rPr>
          <w:rFonts w:ascii="標楷體" w:eastAsia="標楷體" w:hAnsi="標楷體" w:hint="eastAsia"/>
        </w:rPr>
        <w:t>第三項所稱審計委員會全體成員及前項所稱全體董事，以實際在任者計算之。</w:t>
      </w:r>
    </w:p>
    <w:p w14:paraId="722E2A8C" w14:textId="77777777" w:rsidR="009B3AEA" w:rsidRDefault="00BB51B1" w:rsidP="00161F4B">
      <w:pPr>
        <w:pStyle w:val="a3"/>
        <w:spacing w:after="240"/>
        <w:ind w:leftChars="0" w:left="1440"/>
        <w:rPr>
          <w:rFonts w:ascii="標楷體" w:eastAsia="標楷體" w:hAnsi="標楷體"/>
        </w:rPr>
      </w:pPr>
      <w:r>
        <w:rPr>
          <w:rFonts w:ascii="標楷體" w:eastAsia="標楷體" w:hAnsi="標楷體" w:hint="eastAsia"/>
        </w:rPr>
        <w:t>本</w:t>
      </w:r>
      <w:r w:rsidRPr="005A37DA">
        <w:rPr>
          <w:rFonts w:ascii="標楷體" w:eastAsia="標楷體" w:hAnsi="標楷體" w:hint="eastAsia"/>
        </w:rPr>
        <w:t>公司已設置審計委員會者，對於監察人之規定，於審計委員會</w:t>
      </w:r>
      <w:proofErr w:type="gramStart"/>
      <w:r w:rsidRPr="005A37DA">
        <w:rPr>
          <w:rFonts w:ascii="標楷體" w:eastAsia="標楷體" w:hAnsi="標楷體" w:hint="eastAsia"/>
        </w:rPr>
        <w:t>準</w:t>
      </w:r>
      <w:proofErr w:type="gramEnd"/>
      <w:r w:rsidRPr="005A37DA">
        <w:rPr>
          <w:rFonts w:ascii="標楷體" w:eastAsia="標楷體" w:hAnsi="標楷體" w:hint="eastAsia"/>
        </w:rPr>
        <w:t>用之。</w:t>
      </w:r>
    </w:p>
    <w:p w14:paraId="722E2A8D" w14:textId="77777777" w:rsidR="00BB51B1" w:rsidRPr="00C006B0" w:rsidRDefault="00BB51B1" w:rsidP="00161F4B">
      <w:pPr>
        <w:pStyle w:val="a3"/>
        <w:numPr>
          <w:ilvl w:val="0"/>
          <w:numId w:val="1"/>
        </w:numPr>
        <w:ind w:leftChars="0"/>
        <w:rPr>
          <w:rFonts w:ascii="標楷體" w:eastAsia="標楷體" w:hAnsi="標楷體"/>
        </w:rPr>
      </w:pPr>
      <w:r w:rsidRPr="00742177">
        <w:rPr>
          <w:rFonts w:ascii="標楷體" w:eastAsia="標楷體" w:hAnsi="標楷體"/>
        </w:rPr>
        <w:t>本公司訂定取得或處分資產處理程序，</w:t>
      </w:r>
      <w:r w:rsidRPr="00161F4B">
        <w:rPr>
          <w:rFonts w:ascii="標楷體" w:eastAsia="標楷體" w:hAnsi="標楷體"/>
        </w:rPr>
        <w:t>應記載下列事項，並應依所定處理程序辦理：</w:t>
      </w:r>
    </w:p>
    <w:p w14:paraId="722E2A8E" w14:textId="77777777" w:rsidR="00BB51B1" w:rsidRPr="00BB51B1" w:rsidRDefault="00BB51B1" w:rsidP="00161F4B">
      <w:pPr>
        <w:pStyle w:val="af0"/>
        <w:spacing w:line="300" w:lineRule="exact"/>
        <w:ind w:left="1418" w:right="4203"/>
        <w:rPr>
          <w:rFonts w:ascii="標楷體" w:eastAsia="標楷體" w:hAnsi="標楷體"/>
        </w:rPr>
      </w:pPr>
      <w:r w:rsidRPr="00BB51B1">
        <w:rPr>
          <w:rFonts w:ascii="標楷體" w:eastAsia="標楷體" w:hAnsi="標楷體"/>
        </w:rPr>
        <w:t>一、資產範圍：參見本處理程序第三條。二、評估、作業程序及執行單位：</w:t>
      </w:r>
    </w:p>
    <w:p w14:paraId="722E2A8F" w14:textId="77777777" w:rsidR="00BB51B1" w:rsidRPr="00BB51B1" w:rsidRDefault="00BB51B1" w:rsidP="00161F4B">
      <w:pPr>
        <w:pStyle w:val="af0"/>
        <w:spacing w:line="300" w:lineRule="exact"/>
        <w:ind w:left="1843" w:right="363"/>
        <w:rPr>
          <w:rFonts w:ascii="標楷體" w:eastAsia="標楷體" w:hAnsi="標楷體"/>
        </w:rPr>
      </w:pPr>
      <w:r w:rsidRPr="00BB51B1">
        <w:rPr>
          <w:rFonts w:ascii="標楷體" w:eastAsia="標楷體" w:hAnsi="標楷體"/>
        </w:rPr>
        <w:t>(</w:t>
      </w:r>
      <w:proofErr w:type="gramStart"/>
      <w:r w:rsidRPr="00BB51B1">
        <w:rPr>
          <w:rFonts w:ascii="標楷體" w:eastAsia="標楷體" w:hAnsi="標楷體"/>
        </w:rPr>
        <w:t>一</w:t>
      </w:r>
      <w:proofErr w:type="gramEnd"/>
      <w:r w:rsidRPr="00BB51B1">
        <w:rPr>
          <w:rFonts w:ascii="標楷體" w:eastAsia="標楷體" w:hAnsi="標楷體"/>
        </w:rPr>
        <w:t>)不動產及設備之取得或處分：參見本處理程序第九條相關規定辦理。(二)有價證券之取得或處分：參見本處理程序第十條相關規定辦理。</w:t>
      </w:r>
    </w:p>
    <w:p w14:paraId="722E2A90" w14:textId="77777777" w:rsidR="00BB51B1" w:rsidRPr="00BB51B1" w:rsidRDefault="00BB51B1" w:rsidP="00161F4B">
      <w:pPr>
        <w:pStyle w:val="af0"/>
        <w:spacing w:line="300" w:lineRule="exact"/>
        <w:ind w:leftChars="768" w:left="2409" w:hangingChars="236" w:hanging="566"/>
        <w:rPr>
          <w:rFonts w:ascii="標楷體" w:eastAsia="標楷體" w:hAnsi="標楷體"/>
        </w:rPr>
      </w:pPr>
      <w:r w:rsidRPr="00BB51B1">
        <w:rPr>
          <w:rFonts w:ascii="標楷體" w:eastAsia="標楷體" w:hAnsi="標楷體"/>
        </w:rPr>
        <w:t>(三)無形資產或其使用權資產或會員證之取得或處分：參見本處理程序第十一條相關規定辦理。</w:t>
      </w:r>
    </w:p>
    <w:p w14:paraId="722E2A91" w14:textId="77777777" w:rsidR="00BB51B1" w:rsidRDefault="00BB51B1" w:rsidP="00161F4B">
      <w:pPr>
        <w:pStyle w:val="af0"/>
        <w:spacing w:line="300" w:lineRule="exact"/>
        <w:ind w:left="1843" w:right="363"/>
        <w:rPr>
          <w:rFonts w:ascii="標楷體" w:eastAsia="標楷體" w:hAnsi="標楷體"/>
        </w:rPr>
      </w:pPr>
      <w:r w:rsidRPr="00742177">
        <w:rPr>
          <w:rFonts w:ascii="標楷體" w:eastAsia="標楷體" w:hAnsi="標楷體"/>
        </w:rPr>
        <w:t>(四)關係人交易：參見本處理程序第二章第三節相關規定辦理。</w:t>
      </w:r>
    </w:p>
    <w:p w14:paraId="722E2A92" w14:textId="77777777" w:rsidR="00BB51B1" w:rsidRPr="00742177" w:rsidRDefault="00BB51B1" w:rsidP="00161F4B">
      <w:pPr>
        <w:pStyle w:val="af0"/>
        <w:spacing w:line="300" w:lineRule="exact"/>
        <w:ind w:left="1843" w:right="363"/>
        <w:rPr>
          <w:rFonts w:ascii="標楷體" w:eastAsia="標楷體" w:hAnsi="標楷體"/>
        </w:rPr>
      </w:pPr>
      <w:r w:rsidRPr="00742177">
        <w:rPr>
          <w:rFonts w:ascii="標楷體" w:eastAsia="標楷體" w:hAnsi="標楷體"/>
        </w:rPr>
        <w:t>(五)從事衍生性商品交易：參見本處理程序第二章第四節相關規定辦理。</w:t>
      </w:r>
    </w:p>
    <w:p w14:paraId="722E2A93" w14:textId="77777777" w:rsidR="00BB51B1" w:rsidRPr="00742177" w:rsidRDefault="00BB51B1" w:rsidP="00161F4B">
      <w:pPr>
        <w:pStyle w:val="af0"/>
        <w:spacing w:line="300" w:lineRule="exact"/>
        <w:ind w:leftChars="768" w:left="2393" w:hangingChars="236" w:hanging="550"/>
        <w:rPr>
          <w:rFonts w:ascii="標楷體" w:eastAsia="標楷體" w:hAnsi="標楷體"/>
        </w:rPr>
      </w:pPr>
      <w:r w:rsidRPr="00742177">
        <w:rPr>
          <w:rFonts w:ascii="標楷體" w:eastAsia="標楷體" w:hAnsi="標楷體"/>
          <w:spacing w:val="-7"/>
        </w:rPr>
        <w:t>(六)依法律合併、分割、收購及股份受讓而取得或處分之資產：參見本處理程序第二章第五節相關規定辦理。</w:t>
      </w:r>
    </w:p>
    <w:p w14:paraId="722E2A94" w14:textId="77777777" w:rsidR="00BB51B1" w:rsidRDefault="00BB51B1" w:rsidP="00161F4B">
      <w:pPr>
        <w:pStyle w:val="af0"/>
        <w:spacing w:line="300" w:lineRule="exact"/>
        <w:ind w:left="1418" w:right="2142"/>
        <w:rPr>
          <w:rFonts w:ascii="標楷體" w:eastAsia="標楷體" w:hAnsi="標楷體"/>
        </w:rPr>
      </w:pPr>
      <w:r w:rsidRPr="00742177">
        <w:rPr>
          <w:rFonts w:ascii="標楷體" w:eastAsia="標楷體" w:hAnsi="標楷體"/>
        </w:rPr>
        <w:t>三、公告申報程序：參見本處理程序第三章。</w:t>
      </w:r>
    </w:p>
    <w:p w14:paraId="722E2A95" w14:textId="77777777" w:rsidR="00BB51B1" w:rsidRPr="002F44A0" w:rsidRDefault="00BB51B1" w:rsidP="00161F4B">
      <w:pPr>
        <w:pStyle w:val="af0"/>
        <w:spacing w:line="300" w:lineRule="exact"/>
        <w:ind w:left="1418" w:right="2142"/>
        <w:rPr>
          <w:rFonts w:ascii="標楷體" w:eastAsia="標楷體" w:hAnsi="標楷體"/>
        </w:rPr>
      </w:pPr>
      <w:r w:rsidRPr="00742177">
        <w:rPr>
          <w:rFonts w:ascii="標楷體" w:eastAsia="標楷體" w:hAnsi="標楷體"/>
        </w:rPr>
        <w:t>四、</w:t>
      </w:r>
      <w:r w:rsidRPr="002F44A0">
        <w:rPr>
          <w:rFonts w:ascii="標楷體" w:eastAsia="標楷體" w:hAnsi="標楷體"/>
        </w:rPr>
        <w:t>本公司及各子公司投資額度：</w:t>
      </w:r>
    </w:p>
    <w:p w14:paraId="722E2A96" w14:textId="77777777" w:rsidR="00BB51B1" w:rsidRPr="002F44A0" w:rsidRDefault="00BB51B1" w:rsidP="00161F4B">
      <w:pPr>
        <w:pStyle w:val="af0"/>
        <w:spacing w:line="300" w:lineRule="exact"/>
        <w:ind w:left="2410" w:right="112" w:hanging="480"/>
        <w:rPr>
          <w:rFonts w:ascii="標楷體" w:eastAsia="標楷體" w:hAnsi="標楷體"/>
        </w:rPr>
      </w:pPr>
      <w:r w:rsidRPr="002F44A0">
        <w:rPr>
          <w:rFonts w:ascii="標楷體" w:eastAsia="標楷體" w:hAnsi="標楷體"/>
        </w:rPr>
        <w:t>(</w:t>
      </w:r>
      <w:proofErr w:type="gramStart"/>
      <w:r w:rsidRPr="002F44A0">
        <w:rPr>
          <w:rFonts w:ascii="標楷體" w:eastAsia="標楷體" w:hAnsi="標楷體"/>
        </w:rPr>
        <w:t>一</w:t>
      </w:r>
      <w:proofErr w:type="gramEnd"/>
      <w:r w:rsidRPr="002F44A0">
        <w:rPr>
          <w:rFonts w:ascii="標楷體" w:eastAsia="標楷體" w:hAnsi="標楷體"/>
        </w:rPr>
        <w:t>)各公司投資有價證券之總額不得高於淨值的百分之</w:t>
      </w:r>
      <w:r w:rsidR="00C35A3A" w:rsidRPr="002F44A0">
        <w:rPr>
          <w:rFonts w:ascii="標楷體" w:eastAsia="標楷體" w:hAnsi="標楷體" w:hint="eastAsia"/>
        </w:rPr>
        <w:t>四十</w:t>
      </w:r>
      <w:r w:rsidRPr="002F44A0">
        <w:rPr>
          <w:rFonts w:ascii="標楷體" w:eastAsia="標楷體" w:hAnsi="標楷體"/>
        </w:rPr>
        <w:t>。但專業投資公司及海外轉投資公司不受此限。</w:t>
      </w:r>
    </w:p>
    <w:p w14:paraId="722E2A97" w14:textId="77777777" w:rsidR="00BB51B1" w:rsidRPr="002F44A0" w:rsidRDefault="00BB51B1" w:rsidP="00161F4B">
      <w:pPr>
        <w:pStyle w:val="af0"/>
        <w:spacing w:line="300" w:lineRule="exact"/>
        <w:ind w:left="2410" w:right="112" w:hanging="480"/>
        <w:rPr>
          <w:rFonts w:ascii="標楷體" w:eastAsia="標楷體" w:hAnsi="標楷體"/>
        </w:rPr>
      </w:pPr>
      <w:r w:rsidRPr="002F44A0">
        <w:rPr>
          <w:rFonts w:ascii="標楷體" w:eastAsia="標楷體" w:hAnsi="標楷體"/>
        </w:rPr>
        <w:t>(二)各公司投資個別有價證券之金額不得高於淨值之百分之</w:t>
      </w:r>
      <w:r w:rsidR="00C35A3A" w:rsidRPr="002F44A0">
        <w:rPr>
          <w:rFonts w:ascii="標楷體" w:eastAsia="標楷體" w:hAnsi="標楷體" w:hint="eastAsia"/>
        </w:rPr>
        <w:t>二</w:t>
      </w:r>
      <w:r w:rsidRPr="002F44A0">
        <w:rPr>
          <w:rFonts w:ascii="標楷體" w:eastAsia="標楷體" w:hAnsi="標楷體"/>
        </w:rPr>
        <w:t>十。但專業投資公司及海外轉投資公司不受此限。</w:t>
      </w:r>
    </w:p>
    <w:p w14:paraId="722E2A98" w14:textId="77777777" w:rsidR="00BB51B1" w:rsidRPr="002F44A0" w:rsidRDefault="00BB51B1" w:rsidP="00161F4B">
      <w:pPr>
        <w:pStyle w:val="af0"/>
        <w:spacing w:line="300" w:lineRule="exact"/>
        <w:ind w:left="2410" w:right="112" w:hanging="480"/>
        <w:rPr>
          <w:rFonts w:ascii="標楷體" w:eastAsia="標楷體" w:hAnsi="標楷體"/>
        </w:rPr>
      </w:pPr>
      <w:r w:rsidRPr="002F44A0">
        <w:rPr>
          <w:rFonts w:ascii="標楷體" w:eastAsia="標楷體" w:hAnsi="標楷體"/>
        </w:rPr>
        <w:t>(三)各公司購買非供營業使用之不動產及設備，其總額不得高於淨值的百分之</w:t>
      </w:r>
      <w:r w:rsidR="00C35A3A" w:rsidRPr="002F44A0">
        <w:rPr>
          <w:rFonts w:ascii="標楷體" w:eastAsia="標楷體" w:hAnsi="標楷體" w:hint="eastAsia"/>
        </w:rPr>
        <w:t>二</w:t>
      </w:r>
      <w:r w:rsidRPr="002F44A0">
        <w:rPr>
          <w:rFonts w:ascii="標楷體" w:eastAsia="標楷體" w:hAnsi="標楷體"/>
        </w:rPr>
        <w:t>十。</w:t>
      </w:r>
    </w:p>
    <w:p w14:paraId="722E2A99" w14:textId="77777777" w:rsidR="00BB51B1" w:rsidRPr="00742177" w:rsidRDefault="00BB51B1" w:rsidP="00161F4B">
      <w:pPr>
        <w:pStyle w:val="af0"/>
        <w:spacing w:line="300" w:lineRule="exact"/>
        <w:ind w:left="2410" w:right="112" w:hanging="480"/>
        <w:rPr>
          <w:rFonts w:ascii="標楷體" w:eastAsia="標楷體" w:hAnsi="標楷體"/>
        </w:rPr>
      </w:pPr>
      <w:r w:rsidRPr="002F44A0">
        <w:rPr>
          <w:rFonts w:ascii="標楷體" w:eastAsia="標楷體" w:hAnsi="標楷體"/>
        </w:rPr>
        <w:t>(四)各公司投資無形資產或其使用權資產或會員證之總額不得高於淨值的百分之二十。</w:t>
      </w:r>
    </w:p>
    <w:p w14:paraId="722E2A9A" w14:textId="77777777" w:rsidR="00BB51B1" w:rsidRPr="00742177" w:rsidRDefault="00BB51B1" w:rsidP="00BB51B1">
      <w:pPr>
        <w:pStyle w:val="af0"/>
        <w:spacing w:before="8" w:line="300" w:lineRule="exact"/>
        <w:ind w:left="1985" w:right="176" w:hanging="480"/>
        <w:rPr>
          <w:rFonts w:ascii="標楷體" w:eastAsia="標楷體" w:hAnsi="標楷體"/>
        </w:rPr>
      </w:pPr>
      <w:r w:rsidRPr="00742177">
        <w:rPr>
          <w:rFonts w:ascii="標楷體" w:eastAsia="標楷體" w:hAnsi="標楷體"/>
          <w:spacing w:val="-8"/>
        </w:rPr>
        <w:t>五、本公司對子公司應監督其取得或處分資產情形，其監督與</w:t>
      </w:r>
      <w:proofErr w:type="gramStart"/>
      <w:r w:rsidRPr="00742177">
        <w:rPr>
          <w:rFonts w:ascii="標楷體" w:eastAsia="標楷體" w:hAnsi="標楷體"/>
          <w:spacing w:val="-8"/>
        </w:rPr>
        <w:t>管理悉</w:t>
      </w:r>
      <w:proofErr w:type="gramEnd"/>
      <w:r w:rsidRPr="00742177">
        <w:rPr>
          <w:rFonts w:ascii="標楷體" w:eastAsia="標楷體" w:hAnsi="標楷體"/>
          <w:spacing w:val="-8"/>
        </w:rPr>
        <w:t>依本公司相關規定及各子公司「取得或處分資產處理程序」之規定辦理。</w:t>
      </w:r>
    </w:p>
    <w:p w14:paraId="722E2A9B" w14:textId="77777777" w:rsidR="00BB51B1" w:rsidRPr="00BB51B1" w:rsidRDefault="00BB51B1" w:rsidP="00BB51B1">
      <w:pPr>
        <w:pStyle w:val="af0"/>
        <w:spacing w:line="300" w:lineRule="exact"/>
        <w:ind w:left="1985" w:right="177" w:hanging="480"/>
        <w:rPr>
          <w:rFonts w:ascii="標楷體" w:eastAsia="標楷體" w:hAnsi="標楷體"/>
        </w:rPr>
      </w:pPr>
      <w:r w:rsidRPr="00742177">
        <w:rPr>
          <w:rFonts w:ascii="標楷體" w:eastAsia="標楷體" w:hAnsi="標楷體"/>
          <w:spacing w:val="-8"/>
        </w:rPr>
        <w:t>六、相</w:t>
      </w:r>
      <w:r w:rsidRPr="00BB51B1">
        <w:rPr>
          <w:rFonts w:ascii="標楷體" w:eastAsia="標楷體" w:hAnsi="標楷體"/>
          <w:spacing w:val="-8"/>
        </w:rPr>
        <w:t>關人員違反「公開發行公司取得或處分資產處理準則」或本處理程序，依公司內部作業規定辦理。</w:t>
      </w:r>
    </w:p>
    <w:p w14:paraId="722E2A9C" w14:textId="77777777" w:rsidR="00BB51B1" w:rsidRPr="00BB51B1" w:rsidRDefault="00BB51B1" w:rsidP="00161F4B">
      <w:pPr>
        <w:pStyle w:val="af0"/>
        <w:spacing w:line="300" w:lineRule="exact"/>
        <w:ind w:left="1985" w:right="177" w:hanging="480"/>
        <w:rPr>
          <w:rFonts w:ascii="標楷體" w:eastAsia="標楷體" w:hAnsi="標楷體"/>
          <w:spacing w:val="-16"/>
        </w:rPr>
      </w:pPr>
      <w:r w:rsidRPr="00BB51B1">
        <w:rPr>
          <w:rFonts w:ascii="標楷體" w:eastAsia="標楷體" w:hAnsi="標楷體"/>
          <w:spacing w:val="-16"/>
        </w:rPr>
        <w:t>七、</w:t>
      </w:r>
      <w:r w:rsidRPr="00161F4B">
        <w:rPr>
          <w:rFonts w:ascii="標楷體" w:eastAsia="標楷體" w:hAnsi="標楷體" w:hint="eastAsia"/>
        </w:rPr>
        <w:t>其他重要事項</w:t>
      </w:r>
      <w:r w:rsidR="002E6A77">
        <w:rPr>
          <w:rFonts w:ascii="標楷體" w:eastAsia="標楷體" w:hAnsi="標楷體" w:hint="eastAsia"/>
        </w:rPr>
        <w:t>。</w:t>
      </w:r>
    </w:p>
    <w:p w14:paraId="722E2A9D" w14:textId="77777777" w:rsidR="00BB51B1" w:rsidRPr="00161F4B" w:rsidRDefault="00BB51B1" w:rsidP="00161F4B">
      <w:pPr>
        <w:pStyle w:val="a3"/>
        <w:ind w:leftChars="0" w:left="1440"/>
        <w:rPr>
          <w:rFonts w:ascii="標楷體" w:eastAsia="標楷體" w:hAnsi="標楷體"/>
          <w:spacing w:val="-16"/>
        </w:rPr>
      </w:pPr>
      <w:r w:rsidRPr="00161F4B">
        <w:rPr>
          <w:rFonts w:ascii="標楷體" w:eastAsia="標楷體" w:hAnsi="標楷體" w:hint="eastAsia"/>
          <w:spacing w:val="-16"/>
        </w:rPr>
        <w:t>本公司之關係人交易、從事衍生性商品交易、進行企業合併、分割、收購或股份受讓，除應依前項規定辦理外，仍應依本章第三節至第五節之規定辦理。</w:t>
      </w:r>
    </w:p>
    <w:p w14:paraId="722E2A9E" w14:textId="77777777" w:rsidR="00BB51B1" w:rsidRPr="00161F4B" w:rsidRDefault="00BB51B1" w:rsidP="00161F4B">
      <w:pPr>
        <w:pStyle w:val="a3"/>
        <w:ind w:leftChars="0" w:left="1440"/>
        <w:rPr>
          <w:rFonts w:ascii="標楷體" w:eastAsia="標楷體" w:hAnsi="標楷體"/>
        </w:rPr>
      </w:pPr>
      <w:r w:rsidRPr="00161F4B">
        <w:rPr>
          <w:rFonts w:ascii="標楷體" w:eastAsia="標楷體" w:hAnsi="標楷體" w:hint="eastAsia"/>
          <w:spacing w:val="-16"/>
        </w:rPr>
        <w:t>本公司如不擬從事衍生性商品交易者，得提報董事會通過後，免</w:t>
      </w:r>
      <w:proofErr w:type="gramStart"/>
      <w:r w:rsidRPr="00161F4B">
        <w:rPr>
          <w:rFonts w:ascii="標楷體" w:eastAsia="標楷體" w:hAnsi="標楷體" w:hint="eastAsia"/>
          <w:spacing w:val="-16"/>
        </w:rPr>
        <w:t>予訂</w:t>
      </w:r>
      <w:proofErr w:type="gramEnd"/>
      <w:r w:rsidRPr="00161F4B">
        <w:rPr>
          <w:rFonts w:ascii="標楷體" w:eastAsia="標楷體" w:hAnsi="標楷體" w:hint="eastAsia"/>
          <w:spacing w:val="-16"/>
        </w:rPr>
        <w:t>定從事衍生性商品交易</w:t>
      </w:r>
      <w:r w:rsidRPr="00161F4B">
        <w:rPr>
          <w:rFonts w:ascii="標楷體" w:eastAsia="標楷體" w:hAnsi="標楷體" w:hint="eastAsia"/>
        </w:rPr>
        <w:t>處理程序。嗣後如欲從事衍生性商品交易，仍應先依前條及前項規定辦理。</w:t>
      </w:r>
    </w:p>
    <w:p w14:paraId="722E2A9F" w14:textId="77777777" w:rsidR="00C35A3A" w:rsidRDefault="00BB51B1" w:rsidP="00161F4B">
      <w:pPr>
        <w:pStyle w:val="a3"/>
        <w:ind w:leftChars="0" w:left="1440"/>
        <w:rPr>
          <w:rFonts w:ascii="標楷體" w:eastAsia="標楷體" w:hAnsi="標楷體"/>
          <w:spacing w:val="-16"/>
        </w:rPr>
      </w:pPr>
      <w:r w:rsidRPr="00BB51B1">
        <w:rPr>
          <w:rFonts w:ascii="標楷體" w:eastAsia="標楷體" w:hAnsi="標楷體"/>
          <w:spacing w:val="-16"/>
        </w:rPr>
        <w:t>本公司之子公</w:t>
      </w:r>
      <w:r w:rsidRPr="00742177">
        <w:rPr>
          <w:rFonts w:ascii="標楷體" w:eastAsia="標楷體" w:hAnsi="標楷體"/>
          <w:spacing w:val="-16"/>
        </w:rPr>
        <w:t>司應依本處理程序規定訂定，並執行取得或處分資產處理程序。</w:t>
      </w:r>
    </w:p>
    <w:p w14:paraId="722E2AA0" w14:textId="77777777" w:rsidR="00564922" w:rsidRPr="00564922" w:rsidRDefault="00564922" w:rsidP="00161F4B">
      <w:pPr>
        <w:spacing w:afterLines="100" w:after="240"/>
      </w:pPr>
    </w:p>
    <w:p w14:paraId="722E2AA1" w14:textId="77777777" w:rsidR="00C35A3A" w:rsidRPr="00C35A3A" w:rsidRDefault="00C35A3A" w:rsidP="00C35A3A">
      <w:pPr>
        <w:pStyle w:val="a3"/>
        <w:numPr>
          <w:ilvl w:val="0"/>
          <w:numId w:val="1"/>
        </w:numPr>
        <w:ind w:leftChars="0"/>
        <w:rPr>
          <w:rFonts w:ascii="標楷體" w:eastAsia="標楷體" w:hAnsi="標楷體"/>
        </w:rPr>
      </w:pPr>
      <w:r w:rsidRPr="00C35A3A">
        <w:rPr>
          <w:rFonts w:ascii="標楷體" w:eastAsia="標楷體" w:hAnsi="標楷體" w:hint="eastAsia"/>
        </w:rPr>
        <w:t>本公司取得或處分資產依所定處理程序或其他法律規定應經董事會通過者，如有董事表示異議且有紀錄或書面聲明，公司並應將董事異議資料送各監察人。</w:t>
      </w:r>
    </w:p>
    <w:p w14:paraId="722E2AA2" w14:textId="77777777" w:rsidR="00C35A3A" w:rsidRPr="00C35A3A" w:rsidRDefault="00C35A3A" w:rsidP="00161F4B">
      <w:pPr>
        <w:pStyle w:val="a3"/>
        <w:ind w:leftChars="0" w:left="1440"/>
        <w:rPr>
          <w:rFonts w:ascii="標楷體" w:eastAsia="標楷體" w:hAnsi="標楷體"/>
        </w:rPr>
      </w:pPr>
      <w:r w:rsidRPr="00C35A3A">
        <w:rPr>
          <w:rFonts w:ascii="標楷體" w:eastAsia="標楷體" w:hAnsi="標楷體" w:hint="eastAsia"/>
        </w:rPr>
        <w:lastRenderedPageBreak/>
        <w:t>本公司若已依證券交易法規定設置獨立董事，依前項規定將取得或處分資產交易提報董事會討論時，應充分考量各獨立董事之意見，獨立董事如有反對意見或保留意見，應於董事會</w:t>
      </w:r>
      <w:proofErr w:type="gramStart"/>
      <w:r w:rsidRPr="00C35A3A">
        <w:rPr>
          <w:rFonts w:ascii="標楷體" w:eastAsia="標楷體" w:hAnsi="標楷體" w:hint="eastAsia"/>
        </w:rPr>
        <w:t>議事錄載明</w:t>
      </w:r>
      <w:proofErr w:type="gramEnd"/>
      <w:r w:rsidRPr="00C35A3A">
        <w:rPr>
          <w:rFonts w:ascii="標楷體" w:eastAsia="標楷體" w:hAnsi="標楷體" w:hint="eastAsia"/>
        </w:rPr>
        <w:t>。</w:t>
      </w:r>
    </w:p>
    <w:p w14:paraId="722E2AA3" w14:textId="77777777" w:rsidR="00C35A3A" w:rsidRDefault="00C35A3A" w:rsidP="00161F4B">
      <w:pPr>
        <w:pStyle w:val="a3"/>
        <w:spacing w:afterLines="100" w:after="240"/>
        <w:ind w:leftChars="0" w:left="1440"/>
        <w:rPr>
          <w:rFonts w:ascii="標楷體" w:eastAsia="標楷體" w:hAnsi="標楷體"/>
        </w:rPr>
      </w:pPr>
      <w:r w:rsidRPr="00C35A3A">
        <w:rPr>
          <w:rFonts w:ascii="標楷體" w:eastAsia="標楷體" w:hAnsi="標楷體" w:hint="eastAsia"/>
        </w:rPr>
        <w:t>本公司若已依證券交易法規定設置審計委員會，重大資產或衍生性商品交易，應經審計委員會全體成員二分之一以上同意，並提董事會決議。</w:t>
      </w:r>
      <w:proofErr w:type="gramStart"/>
      <w:r w:rsidRPr="00C35A3A">
        <w:rPr>
          <w:rFonts w:ascii="標楷體" w:eastAsia="標楷體" w:hAnsi="標楷體" w:hint="eastAsia"/>
        </w:rPr>
        <w:t>準</w:t>
      </w:r>
      <w:proofErr w:type="gramEnd"/>
      <w:r w:rsidRPr="00C35A3A">
        <w:rPr>
          <w:rFonts w:ascii="標楷體" w:eastAsia="標楷體" w:hAnsi="標楷體" w:hint="eastAsia"/>
        </w:rPr>
        <w:t>用第六條第四項及第五項規定。</w:t>
      </w:r>
    </w:p>
    <w:p w14:paraId="722E2AA4" w14:textId="77777777" w:rsidR="00C35A3A" w:rsidRPr="00C35A3A" w:rsidRDefault="00C35A3A" w:rsidP="00161F4B">
      <w:pPr>
        <w:spacing w:before="240" w:after="240"/>
        <w:jc w:val="center"/>
        <w:rPr>
          <w:rFonts w:ascii="標楷體" w:eastAsia="標楷體" w:hAnsi="標楷體"/>
        </w:rPr>
      </w:pPr>
      <w:r w:rsidRPr="00C35A3A">
        <w:rPr>
          <w:rFonts w:ascii="標楷體" w:eastAsia="標楷體" w:hAnsi="標楷體" w:hint="eastAsia"/>
        </w:rPr>
        <w:t>第二節  資產之取得或處分</w:t>
      </w:r>
    </w:p>
    <w:p w14:paraId="722E2AA5" w14:textId="77777777" w:rsidR="00564922" w:rsidRDefault="00564922" w:rsidP="005F4A85">
      <w:pPr>
        <w:pStyle w:val="a3"/>
        <w:numPr>
          <w:ilvl w:val="0"/>
          <w:numId w:val="1"/>
        </w:numPr>
        <w:ind w:leftChars="0" w:left="1418" w:hangingChars="591" w:hanging="1418"/>
        <w:rPr>
          <w:rFonts w:ascii="標楷體" w:eastAsia="標楷體" w:hAnsi="標楷體"/>
        </w:rPr>
      </w:pPr>
      <w:r>
        <w:rPr>
          <w:rFonts w:ascii="標楷體" w:eastAsia="標楷體" w:hAnsi="標楷體" w:hint="eastAsia"/>
        </w:rPr>
        <w:t>取得或處分不動產</w:t>
      </w:r>
      <w:r w:rsidR="00DE5D84">
        <w:rPr>
          <w:rFonts w:ascii="標楷體" w:eastAsia="標楷體" w:hAnsi="標楷體" w:hint="eastAsia"/>
        </w:rPr>
        <w:t>、</w:t>
      </w:r>
      <w:r>
        <w:rPr>
          <w:rFonts w:ascii="標楷體" w:eastAsia="標楷體" w:hAnsi="標楷體" w:hint="eastAsia"/>
        </w:rPr>
        <w:t>設備</w:t>
      </w:r>
      <w:r w:rsidR="00DE5D84">
        <w:rPr>
          <w:rFonts w:ascii="標楷體" w:eastAsia="標楷體" w:hAnsi="標楷體" w:hint="eastAsia"/>
        </w:rPr>
        <w:t>或其使用權資產</w:t>
      </w:r>
      <w:r>
        <w:rPr>
          <w:rFonts w:ascii="標楷體" w:eastAsia="標楷體" w:hAnsi="標楷體" w:hint="eastAsia"/>
        </w:rPr>
        <w:t>之處理程序</w:t>
      </w:r>
    </w:p>
    <w:p w14:paraId="722E2AA6" w14:textId="77777777" w:rsidR="00564922" w:rsidRDefault="00564922" w:rsidP="00E84F7F">
      <w:pPr>
        <w:pStyle w:val="a3"/>
        <w:numPr>
          <w:ilvl w:val="1"/>
          <w:numId w:val="1"/>
        </w:numPr>
        <w:ind w:leftChars="0"/>
        <w:rPr>
          <w:rFonts w:ascii="標楷體" w:eastAsia="標楷體" w:hAnsi="標楷體"/>
        </w:rPr>
      </w:pPr>
      <w:r w:rsidRPr="00564922">
        <w:rPr>
          <w:rFonts w:ascii="標楷體" w:eastAsia="標楷體" w:hAnsi="標楷體" w:hint="eastAsia"/>
        </w:rPr>
        <w:t>評估及作業程序</w:t>
      </w:r>
      <w:r w:rsidRPr="00564922">
        <w:rPr>
          <w:rFonts w:ascii="標楷體" w:eastAsia="標楷體" w:hAnsi="標楷體"/>
        </w:rPr>
        <w:br/>
      </w:r>
      <w:r w:rsidRPr="00564922">
        <w:rPr>
          <w:rFonts w:ascii="標楷體" w:eastAsia="標楷體" w:hAnsi="標楷體" w:hint="eastAsia"/>
        </w:rPr>
        <w:t>本公司取得或處分不動產</w:t>
      </w:r>
      <w:r w:rsidR="00DE5D84">
        <w:rPr>
          <w:rFonts w:ascii="標楷體" w:eastAsia="標楷體" w:hAnsi="標楷體" w:hint="eastAsia"/>
        </w:rPr>
        <w:t>、</w:t>
      </w:r>
      <w:r w:rsidRPr="00564922">
        <w:rPr>
          <w:rFonts w:ascii="標楷體" w:eastAsia="標楷體" w:hAnsi="標楷體" w:hint="eastAsia"/>
        </w:rPr>
        <w:t>設備</w:t>
      </w:r>
      <w:r w:rsidR="00A70277">
        <w:rPr>
          <w:rFonts w:ascii="標楷體" w:eastAsia="標楷體" w:hAnsi="標楷體" w:hint="eastAsia"/>
        </w:rPr>
        <w:t>或其使用權資產</w:t>
      </w:r>
      <w:r w:rsidRPr="00564922">
        <w:rPr>
          <w:rFonts w:ascii="標楷體" w:eastAsia="標楷體" w:hAnsi="標楷體" w:hint="eastAsia"/>
        </w:rPr>
        <w:t>，悉依本公司內部控制制度不動產、廠房及設備循環辦理。</w:t>
      </w:r>
    </w:p>
    <w:p w14:paraId="722E2AA7" w14:textId="77777777" w:rsidR="00564922" w:rsidRDefault="00564922" w:rsidP="00564922">
      <w:pPr>
        <w:pStyle w:val="a3"/>
        <w:numPr>
          <w:ilvl w:val="1"/>
          <w:numId w:val="1"/>
        </w:numPr>
        <w:ind w:leftChars="0"/>
        <w:rPr>
          <w:rFonts w:ascii="標楷體" w:eastAsia="標楷體" w:hAnsi="標楷體"/>
        </w:rPr>
      </w:pPr>
      <w:r w:rsidRPr="00564922">
        <w:rPr>
          <w:rFonts w:ascii="標楷體" w:eastAsia="標楷體" w:hAnsi="標楷體" w:hint="eastAsia"/>
        </w:rPr>
        <w:t>交易條件及授權額度之決定程序</w:t>
      </w:r>
    </w:p>
    <w:p w14:paraId="722E2AA8" w14:textId="77777777" w:rsidR="0045159B" w:rsidRPr="0045159B" w:rsidRDefault="00CE443F" w:rsidP="00E84F7F">
      <w:pPr>
        <w:pStyle w:val="a3"/>
        <w:numPr>
          <w:ilvl w:val="2"/>
          <w:numId w:val="1"/>
        </w:numPr>
        <w:ind w:leftChars="0"/>
        <w:rPr>
          <w:rFonts w:ascii="標楷體" w:eastAsia="標楷體" w:hAnsi="標楷體"/>
        </w:rPr>
      </w:pPr>
      <w:r w:rsidRPr="0045159B">
        <w:rPr>
          <w:rFonts w:ascii="標楷體" w:eastAsia="標楷體" w:hAnsi="標楷體" w:hint="eastAsia"/>
        </w:rPr>
        <w:t>取得或處分不動產，應參考公告現值、評定價值、鄰近不動產實際交易價格</w:t>
      </w:r>
      <w:r w:rsidR="00C35A3A" w:rsidRPr="00742177">
        <w:rPr>
          <w:rFonts w:ascii="標楷體" w:eastAsia="標楷體" w:hAnsi="標楷體"/>
          <w:spacing w:val="-9"/>
        </w:rPr>
        <w:t>或專家</w:t>
      </w:r>
      <w:proofErr w:type="gramStart"/>
      <w:r w:rsidR="00C35A3A" w:rsidRPr="00742177">
        <w:rPr>
          <w:rFonts w:ascii="標楷體" w:eastAsia="標楷體" w:hAnsi="標楷體"/>
          <w:spacing w:val="-9"/>
        </w:rPr>
        <w:t>鑑</w:t>
      </w:r>
      <w:proofErr w:type="gramEnd"/>
      <w:r w:rsidR="00C35A3A" w:rsidRPr="00742177">
        <w:rPr>
          <w:rFonts w:ascii="標楷體" w:eastAsia="標楷體" w:hAnsi="標楷體"/>
          <w:spacing w:val="-9"/>
        </w:rPr>
        <w:t>價機構出具之</w:t>
      </w:r>
      <w:proofErr w:type="gramStart"/>
      <w:r w:rsidR="00C35A3A" w:rsidRPr="00742177">
        <w:rPr>
          <w:rFonts w:ascii="標楷體" w:eastAsia="標楷體" w:hAnsi="標楷體"/>
          <w:spacing w:val="-9"/>
        </w:rPr>
        <w:t>鑑</w:t>
      </w:r>
      <w:proofErr w:type="gramEnd"/>
      <w:r w:rsidR="00C35A3A" w:rsidRPr="00742177">
        <w:rPr>
          <w:rFonts w:ascii="標楷體" w:eastAsia="標楷體" w:hAnsi="標楷體"/>
          <w:spacing w:val="-9"/>
        </w:rPr>
        <w:t>價報告</w:t>
      </w:r>
      <w:r w:rsidRPr="0045159B">
        <w:rPr>
          <w:rFonts w:ascii="標楷體" w:eastAsia="標楷體" w:hAnsi="標楷體" w:hint="eastAsia"/>
        </w:rPr>
        <w:t>等，決議交易條件及交易價格，作成分析報告提報董事長</w:t>
      </w:r>
      <w:r w:rsidR="0045159B" w:rsidRPr="0045159B">
        <w:rPr>
          <w:rFonts w:ascii="標楷體" w:eastAsia="標楷體" w:hAnsi="標楷體" w:hint="eastAsia"/>
        </w:rPr>
        <w:t>核准</w:t>
      </w:r>
      <w:r w:rsidRPr="0045159B">
        <w:rPr>
          <w:rFonts w:ascii="標楷體" w:eastAsia="標楷體" w:hAnsi="標楷體" w:hint="eastAsia"/>
        </w:rPr>
        <w:t>。</w:t>
      </w:r>
    </w:p>
    <w:p w14:paraId="722E2AA9" w14:textId="77777777" w:rsidR="00CE443F" w:rsidRDefault="00CE443F" w:rsidP="00E84F7F">
      <w:pPr>
        <w:pStyle w:val="a3"/>
        <w:numPr>
          <w:ilvl w:val="2"/>
          <w:numId w:val="1"/>
        </w:numPr>
        <w:ind w:leftChars="0"/>
        <w:rPr>
          <w:rFonts w:ascii="標楷體" w:eastAsia="標楷體" w:hAnsi="標楷體"/>
        </w:rPr>
      </w:pPr>
      <w:r w:rsidRPr="00CE443F">
        <w:rPr>
          <w:rFonts w:ascii="標楷體" w:eastAsia="標楷體" w:hAnsi="標楷體" w:hint="eastAsia"/>
        </w:rPr>
        <w:t>取得或處分其他固定資產，應以詢價、比價、議價或招標方式擇一為之</w:t>
      </w:r>
      <w:r w:rsidR="0045159B">
        <w:rPr>
          <w:rFonts w:ascii="標楷體" w:eastAsia="標楷體" w:hAnsi="標楷體" w:hint="eastAsia"/>
        </w:rPr>
        <w:t>，並經董事長核准。</w:t>
      </w:r>
    </w:p>
    <w:p w14:paraId="722E2AAA" w14:textId="77777777" w:rsidR="00CE443F" w:rsidRDefault="0045159B" w:rsidP="00E84F7F">
      <w:pPr>
        <w:pStyle w:val="a3"/>
        <w:numPr>
          <w:ilvl w:val="2"/>
          <w:numId w:val="1"/>
        </w:numPr>
        <w:ind w:leftChars="0"/>
        <w:rPr>
          <w:rFonts w:ascii="標楷體" w:eastAsia="標楷體" w:hAnsi="標楷體"/>
        </w:rPr>
      </w:pPr>
      <w:r>
        <w:rPr>
          <w:rFonts w:ascii="標楷體" w:eastAsia="標楷體" w:hAnsi="標楷體" w:hint="eastAsia"/>
        </w:rPr>
        <w:t>取得或處分金額超過新台幣</w:t>
      </w:r>
      <w:r w:rsidR="00B20938">
        <w:rPr>
          <w:rFonts w:ascii="標楷體" w:eastAsia="標楷體" w:hAnsi="標楷體" w:hint="eastAsia"/>
        </w:rPr>
        <w:t>壹仟</w:t>
      </w:r>
      <w:r>
        <w:rPr>
          <w:rFonts w:ascii="標楷體" w:eastAsia="標楷體" w:hAnsi="標楷體" w:hint="eastAsia"/>
        </w:rPr>
        <w:t>萬元者，應請董事長核准後，提</w:t>
      </w:r>
      <w:r w:rsidR="00CE443F" w:rsidRPr="00CE443F">
        <w:rPr>
          <w:rFonts w:ascii="標楷體" w:eastAsia="標楷體" w:hAnsi="標楷體" w:hint="eastAsia"/>
        </w:rPr>
        <w:t>董事會通過後始得為之。</w:t>
      </w:r>
    </w:p>
    <w:p w14:paraId="722E2AAB" w14:textId="77777777" w:rsidR="0045159B" w:rsidRDefault="0045159B" w:rsidP="00E84F7F">
      <w:pPr>
        <w:pStyle w:val="a3"/>
        <w:numPr>
          <w:ilvl w:val="2"/>
          <w:numId w:val="1"/>
        </w:numPr>
        <w:ind w:leftChars="0"/>
        <w:rPr>
          <w:rFonts w:ascii="標楷體" w:eastAsia="標楷體" w:hAnsi="標楷體"/>
        </w:rPr>
      </w:pPr>
      <w:r>
        <w:rPr>
          <w:rFonts w:ascii="標楷體" w:eastAsia="標楷體" w:hAnsi="標楷體" w:hint="eastAsia"/>
        </w:rPr>
        <w:t>取得或處分之資產</w:t>
      </w:r>
      <w:r w:rsidRPr="0045159B">
        <w:rPr>
          <w:rFonts w:ascii="標楷體" w:eastAsia="標楷體" w:hAnsi="標楷體" w:hint="eastAsia"/>
        </w:rPr>
        <w:t>項目若為公司法第一百八十五條所規定重要事項之特別決議者，應先經董事會決議通過，並提報股東會同意後行之。</w:t>
      </w:r>
    </w:p>
    <w:p w14:paraId="722E2AAC" w14:textId="77777777" w:rsidR="0045159B" w:rsidRPr="002F44A0" w:rsidRDefault="0045159B" w:rsidP="00E84F7F">
      <w:pPr>
        <w:pStyle w:val="a3"/>
        <w:numPr>
          <w:ilvl w:val="1"/>
          <w:numId w:val="1"/>
        </w:numPr>
        <w:ind w:leftChars="0"/>
        <w:rPr>
          <w:rFonts w:ascii="標楷體" w:eastAsia="標楷體" w:hAnsi="標楷體"/>
        </w:rPr>
      </w:pPr>
      <w:r w:rsidRPr="0045159B">
        <w:rPr>
          <w:rFonts w:ascii="標楷體" w:eastAsia="標楷體" w:hAnsi="標楷體" w:hint="eastAsia"/>
        </w:rPr>
        <w:t>執行單位</w:t>
      </w:r>
      <w:r w:rsidRPr="0045159B">
        <w:rPr>
          <w:rFonts w:ascii="標楷體" w:eastAsia="標楷體" w:hAnsi="標楷體"/>
        </w:rPr>
        <w:br/>
      </w:r>
      <w:r w:rsidRPr="0045159B">
        <w:rPr>
          <w:rFonts w:ascii="標楷體" w:eastAsia="標楷體" w:hAnsi="標楷體" w:hint="eastAsia"/>
        </w:rPr>
        <w:t>本</w:t>
      </w:r>
      <w:r w:rsidR="00B20938">
        <w:rPr>
          <w:rFonts w:ascii="標楷體" w:eastAsia="標楷體" w:hAnsi="標楷體" w:hint="eastAsia"/>
        </w:rPr>
        <w:t>公司取得或處分不動產或設備，應依</w:t>
      </w:r>
      <w:proofErr w:type="gramStart"/>
      <w:r w:rsidR="00B20938">
        <w:rPr>
          <w:rFonts w:ascii="標楷體" w:eastAsia="標楷體" w:hAnsi="標楷體" w:hint="eastAsia"/>
        </w:rPr>
        <w:t>前項核決權限呈請核</w:t>
      </w:r>
      <w:r w:rsidR="00B20938" w:rsidRPr="002F44A0">
        <w:rPr>
          <w:rFonts w:ascii="標楷體" w:eastAsia="標楷體" w:hAnsi="標楷體" w:hint="eastAsia"/>
        </w:rPr>
        <w:t>決後</w:t>
      </w:r>
      <w:proofErr w:type="gramEnd"/>
      <w:r w:rsidR="00B20938" w:rsidRPr="002F44A0">
        <w:rPr>
          <w:rFonts w:ascii="標楷體" w:eastAsia="標楷體" w:hAnsi="標楷體" w:hint="eastAsia"/>
        </w:rPr>
        <w:t>，由</w:t>
      </w:r>
      <w:r w:rsidR="007B1FC9" w:rsidRPr="002F44A0">
        <w:rPr>
          <w:rFonts w:ascii="標楷體" w:eastAsia="標楷體" w:hAnsi="標楷體" w:hint="eastAsia"/>
        </w:rPr>
        <w:t>使用部門、管理單位或</w:t>
      </w:r>
      <w:r w:rsidR="00B20938" w:rsidRPr="002F44A0">
        <w:rPr>
          <w:rFonts w:ascii="標楷體" w:eastAsia="標楷體" w:hAnsi="標楷體" w:hint="eastAsia"/>
        </w:rPr>
        <w:t>財務</w:t>
      </w:r>
      <w:r w:rsidRPr="002F44A0">
        <w:rPr>
          <w:rFonts w:ascii="標楷體" w:eastAsia="標楷體" w:hAnsi="標楷體" w:hint="eastAsia"/>
        </w:rPr>
        <w:t>單位負責執行。</w:t>
      </w:r>
    </w:p>
    <w:p w14:paraId="722E2AAD" w14:textId="77777777" w:rsidR="0045159B" w:rsidRDefault="0045159B" w:rsidP="00E84F7F">
      <w:pPr>
        <w:pStyle w:val="a3"/>
        <w:numPr>
          <w:ilvl w:val="1"/>
          <w:numId w:val="1"/>
        </w:numPr>
        <w:ind w:leftChars="0"/>
        <w:rPr>
          <w:rFonts w:ascii="標楷體" w:eastAsia="標楷體" w:hAnsi="標楷體"/>
        </w:rPr>
      </w:pPr>
      <w:r w:rsidRPr="002F44A0">
        <w:rPr>
          <w:rFonts w:ascii="標楷體" w:eastAsia="標楷體" w:hAnsi="標楷體" w:hint="eastAsia"/>
        </w:rPr>
        <w:t>不動產或設備估價報告</w:t>
      </w:r>
      <w:r w:rsidRPr="0045159B">
        <w:rPr>
          <w:rFonts w:ascii="標楷體" w:eastAsia="標楷體" w:hAnsi="標楷體"/>
        </w:rPr>
        <w:cr/>
      </w:r>
      <w:r w:rsidRPr="0045159B">
        <w:rPr>
          <w:rFonts w:ascii="標楷體" w:eastAsia="標楷體" w:hAnsi="標楷體" w:hint="eastAsia"/>
        </w:rPr>
        <w:t>本公司取得或處分不動產</w:t>
      </w:r>
      <w:r w:rsidR="00A70277">
        <w:rPr>
          <w:rFonts w:ascii="標楷體" w:eastAsia="標楷體" w:hAnsi="標楷體" w:hint="eastAsia"/>
        </w:rPr>
        <w:t>、</w:t>
      </w:r>
      <w:r w:rsidRPr="0045159B">
        <w:rPr>
          <w:rFonts w:ascii="標楷體" w:eastAsia="標楷體" w:hAnsi="標楷體" w:hint="eastAsia"/>
        </w:rPr>
        <w:t>設備</w:t>
      </w:r>
      <w:r w:rsidR="00A70277">
        <w:rPr>
          <w:rFonts w:ascii="標楷體" w:eastAsia="標楷體" w:hAnsi="標楷體" w:hint="eastAsia"/>
        </w:rPr>
        <w:t>或其使用權資產</w:t>
      </w:r>
      <w:r w:rsidRPr="0045159B">
        <w:rPr>
          <w:rFonts w:ascii="標楷體" w:eastAsia="標楷體" w:hAnsi="標楷體" w:hint="eastAsia"/>
        </w:rPr>
        <w:t>，除與</w:t>
      </w:r>
      <w:r w:rsidR="00A70277">
        <w:rPr>
          <w:rFonts w:ascii="標楷體" w:eastAsia="標楷體" w:hAnsi="標楷體" w:hint="eastAsia"/>
        </w:rPr>
        <w:t>國內</w:t>
      </w:r>
      <w:r w:rsidRPr="0045159B">
        <w:rPr>
          <w:rFonts w:ascii="標楷體" w:eastAsia="標楷體" w:hAnsi="標楷體" w:hint="eastAsia"/>
        </w:rPr>
        <w:t>政府機構交易、自地委建、租地委建，或取得、處分供營業使用之機器設備</w:t>
      </w:r>
      <w:r w:rsidR="002E17CF">
        <w:rPr>
          <w:rFonts w:ascii="標楷體" w:eastAsia="標楷體" w:hAnsi="標楷體" w:hint="eastAsia"/>
        </w:rPr>
        <w:t>或其使用權資產外</w:t>
      </w:r>
      <w:r w:rsidRPr="0045159B">
        <w:rPr>
          <w:rFonts w:ascii="標楷體" w:eastAsia="標楷體" w:hAnsi="標楷體" w:hint="eastAsia"/>
        </w:rPr>
        <w:t>，交易金額達公司實收資本額</w:t>
      </w:r>
      <w:r w:rsidR="00B20938">
        <w:rPr>
          <w:rFonts w:ascii="標楷體" w:eastAsia="標楷體" w:hAnsi="標楷體" w:hint="eastAsia"/>
        </w:rPr>
        <w:t>百分之二十或新臺幣</w:t>
      </w:r>
      <w:r w:rsidR="00BB587E">
        <w:rPr>
          <w:rFonts w:ascii="標楷體" w:eastAsia="標楷體" w:hAnsi="標楷體" w:hint="eastAsia"/>
        </w:rPr>
        <w:t>三</w:t>
      </w:r>
      <w:r w:rsidRPr="0045159B">
        <w:rPr>
          <w:rFonts w:ascii="標楷體" w:eastAsia="標楷體" w:hAnsi="標楷體" w:hint="eastAsia"/>
        </w:rPr>
        <w:t>億元以上者，應於事實發生日前取得專業估價者出具之估價報告，並符合下列規定：</w:t>
      </w:r>
    </w:p>
    <w:p w14:paraId="722E2AAE" w14:textId="77777777" w:rsidR="0045159B" w:rsidRPr="00A47D2C" w:rsidRDefault="0045159B" w:rsidP="007B1FC9">
      <w:pPr>
        <w:pStyle w:val="a3"/>
        <w:numPr>
          <w:ilvl w:val="2"/>
          <w:numId w:val="1"/>
        </w:numPr>
        <w:ind w:leftChars="0"/>
        <w:rPr>
          <w:rFonts w:ascii="標楷體" w:eastAsia="標楷體" w:hAnsi="標楷體"/>
        </w:rPr>
      </w:pPr>
      <w:r w:rsidRPr="00A47D2C">
        <w:rPr>
          <w:rFonts w:ascii="標楷體" w:eastAsia="標楷體" w:hAnsi="標楷體" w:hint="eastAsia"/>
        </w:rPr>
        <w:t>因特殊原因須以限定價格、特定價格或特殊價格作為交易價格之參考</w:t>
      </w:r>
      <w:r w:rsidR="00A47D2C">
        <w:rPr>
          <w:rFonts w:ascii="標楷體" w:eastAsia="標楷體" w:hAnsi="標楷體" w:hint="eastAsia"/>
        </w:rPr>
        <w:t>依</w:t>
      </w:r>
      <w:r w:rsidRPr="00A47D2C">
        <w:rPr>
          <w:rFonts w:ascii="標楷體" w:eastAsia="標楷體" w:hAnsi="標楷體" w:hint="eastAsia"/>
        </w:rPr>
        <w:t>據時，該項交易應先提經董事會決議通過</w:t>
      </w:r>
      <w:r w:rsidR="007B1FC9" w:rsidRPr="007B1FC9">
        <w:rPr>
          <w:rFonts w:ascii="標楷體" w:eastAsia="標楷體" w:hAnsi="標楷體" w:hint="eastAsia"/>
        </w:rPr>
        <w:t>；其嗣後有交易條件變更時，亦同</w:t>
      </w:r>
      <w:r w:rsidRPr="00A47D2C">
        <w:rPr>
          <w:rFonts w:ascii="標楷體" w:eastAsia="標楷體" w:hAnsi="標楷體" w:hint="eastAsia"/>
        </w:rPr>
        <w:t>。</w:t>
      </w:r>
    </w:p>
    <w:p w14:paraId="722E2AAF" w14:textId="77777777" w:rsidR="0045159B" w:rsidRPr="0045159B" w:rsidRDefault="0045159B" w:rsidP="00A47D2C">
      <w:pPr>
        <w:pStyle w:val="a3"/>
        <w:numPr>
          <w:ilvl w:val="2"/>
          <w:numId w:val="1"/>
        </w:numPr>
        <w:ind w:leftChars="0"/>
        <w:rPr>
          <w:rFonts w:ascii="標楷體" w:eastAsia="標楷體" w:hAnsi="標楷體"/>
        </w:rPr>
      </w:pPr>
      <w:r w:rsidRPr="0045159B">
        <w:rPr>
          <w:rFonts w:ascii="標楷體" w:eastAsia="標楷體" w:hAnsi="標楷體" w:hint="eastAsia"/>
        </w:rPr>
        <w:t>交易金額達新臺幣十億元以上，應請二家以上之專業估價者估價。</w:t>
      </w:r>
    </w:p>
    <w:p w14:paraId="722E2AB0" w14:textId="77777777" w:rsidR="00A47D2C" w:rsidRDefault="0045159B" w:rsidP="00A47D2C">
      <w:pPr>
        <w:pStyle w:val="a3"/>
        <w:numPr>
          <w:ilvl w:val="2"/>
          <w:numId w:val="1"/>
        </w:numPr>
        <w:ind w:leftChars="0"/>
        <w:rPr>
          <w:rFonts w:ascii="標楷體" w:eastAsia="標楷體" w:hAnsi="標楷體"/>
        </w:rPr>
      </w:pPr>
      <w:r w:rsidRPr="0045159B">
        <w:rPr>
          <w:rFonts w:ascii="標楷體" w:eastAsia="標楷體" w:hAnsi="標楷體" w:hint="eastAsia"/>
        </w:rPr>
        <w:t>專業估價者之估價結果有下列情形之一，除取得資產之估價結果均高</w:t>
      </w:r>
      <w:r w:rsidRPr="00A47D2C">
        <w:rPr>
          <w:rFonts w:ascii="標楷體" w:eastAsia="標楷體" w:hAnsi="標楷體" w:hint="eastAsia"/>
        </w:rPr>
        <w:t>於交易金額，或處分資產之估價結果均低於交易金額外，應洽請會計師依財團法人中華民國會計研究發展基金會（以下簡稱會計研究發展基金會）所發布之審計準則公報第二十號規定辦理，並對差異原因及交易價格之允當性表示具體意見：</w:t>
      </w:r>
    </w:p>
    <w:p w14:paraId="722E2AB1" w14:textId="77777777" w:rsidR="00A47D2C" w:rsidRDefault="0045159B" w:rsidP="00A47D2C">
      <w:pPr>
        <w:pStyle w:val="a3"/>
        <w:numPr>
          <w:ilvl w:val="3"/>
          <w:numId w:val="1"/>
        </w:numPr>
        <w:ind w:leftChars="0"/>
        <w:rPr>
          <w:rFonts w:ascii="標楷體" w:eastAsia="標楷體" w:hAnsi="標楷體"/>
        </w:rPr>
      </w:pPr>
      <w:r w:rsidRPr="00A47D2C">
        <w:rPr>
          <w:rFonts w:ascii="標楷體" w:eastAsia="標楷體" w:hAnsi="標楷體" w:hint="eastAsia"/>
        </w:rPr>
        <w:t>估價結果與交易金額差距達交易金額之百分之二十以上。</w:t>
      </w:r>
    </w:p>
    <w:p w14:paraId="722E2AB2" w14:textId="77777777" w:rsidR="00A47D2C" w:rsidRDefault="0045159B" w:rsidP="00A47D2C">
      <w:pPr>
        <w:pStyle w:val="a3"/>
        <w:numPr>
          <w:ilvl w:val="3"/>
          <w:numId w:val="1"/>
        </w:numPr>
        <w:ind w:leftChars="0"/>
        <w:rPr>
          <w:rFonts w:ascii="標楷體" w:eastAsia="標楷體" w:hAnsi="標楷體"/>
        </w:rPr>
      </w:pPr>
      <w:r w:rsidRPr="00A47D2C">
        <w:rPr>
          <w:rFonts w:ascii="標楷體" w:eastAsia="標楷體" w:hAnsi="標楷體" w:hint="eastAsia"/>
        </w:rPr>
        <w:lastRenderedPageBreak/>
        <w:t>二家以上專業估價者之估價結果差距達交易金額百分之十以上。</w:t>
      </w:r>
    </w:p>
    <w:p w14:paraId="722E2AB3" w14:textId="77777777" w:rsidR="0045159B" w:rsidRDefault="0045159B" w:rsidP="00A47D2C">
      <w:pPr>
        <w:pStyle w:val="a3"/>
        <w:numPr>
          <w:ilvl w:val="2"/>
          <w:numId w:val="1"/>
        </w:numPr>
        <w:spacing w:after="240"/>
        <w:ind w:leftChars="0"/>
        <w:rPr>
          <w:rFonts w:ascii="標楷體" w:eastAsia="標楷體" w:hAnsi="標楷體"/>
        </w:rPr>
      </w:pPr>
      <w:r w:rsidRPr="00A47D2C">
        <w:rPr>
          <w:rFonts w:ascii="標楷體" w:eastAsia="標楷體" w:hAnsi="標楷體" w:hint="eastAsia"/>
        </w:rPr>
        <w:t>專業估價者出具報告日期與契約成立日期不得逾三個月。但如其適用同一期公告現值且未逾六個月，得由原專業估價者出具意見書。</w:t>
      </w:r>
    </w:p>
    <w:p w14:paraId="722E2AB4" w14:textId="77777777" w:rsidR="00A47D2C" w:rsidRDefault="00A47D2C" w:rsidP="00A47D2C">
      <w:pPr>
        <w:pStyle w:val="a3"/>
        <w:numPr>
          <w:ilvl w:val="0"/>
          <w:numId w:val="1"/>
        </w:numPr>
        <w:ind w:leftChars="0"/>
        <w:rPr>
          <w:rFonts w:ascii="標楷體" w:eastAsia="標楷體" w:hAnsi="標楷體"/>
        </w:rPr>
      </w:pPr>
      <w:r w:rsidRPr="00A47D2C">
        <w:rPr>
          <w:rFonts w:ascii="標楷體" w:eastAsia="標楷體" w:hAnsi="標楷體" w:hint="eastAsia"/>
        </w:rPr>
        <w:t>取得或處分有價證券投資處理程序</w:t>
      </w:r>
    </w:p>
    <w:p w14:paraId="722E2AB5" w14:textId="77777777" w:rsidR="00A47D2C" w:rsidRDefault="00A47D2C" w:rsidP="00E84F7F">
      <w:pPr>
        <w:pStyle w:val="a3"/>
        <w:numPr>
          <w:ilvl w:val="1"/>
          <w:numId w:val="1"/>
        </w:numPr>
        <w:ind w:leftChars="0"/>
        <w:rPr>
          <w:rFonts w:ascii="標楷體" w:eastAsia="標楷體" w:hAnsi="標楷體"/>
        </w:rPr>
      </w:pPr>
      <w:r w:rsidRPr="00A47D2C">
        <w:rPr>
          <w:rFonts w:ascii="標楷體" w:eastAsia="標楷體" w:hAnsi="標楷體" w:hint="eastAsia"/>
        </w:rPr>
        <w:t>評估及作業程序</w:t>
      </w:r>
      <w:r>
        <w:rPr>
          <w:rFonts w:ascii="標楷體" w:eastAsia="標楷體" w:hAnsi="標楷體"/>
        </w:rPr>
        <w:br/>
      </w:r>
      <w:r w:rsidRPr="00A47D2C">
        <w:rPr>
          <w:rFonts w:ascii="標楷體" w:eastAsia="標楷體" w:hAnsi="標楷體" w:hint="eastAsia"/>
        </w:rPr>
        <w:t>本公司有價證券之取得與處分，悉依本公司內部控制制度投資循環辦理。</w:t>
      </w:r>
    </w:p>
    <w:p w14:paraId="722E2AB6" w14:textId="77777777" w:rsidR="00A47D2C" w:rsidRPr="00A47D2C" w:rsidRDefault="00A47D2C" w:rsidP="00A47D2C">
      <w:pPr>
        <w:pStyle w:val="a3"/>
        <w:numPr>
          <w:ilvl w:val="1"/>
          <w:numId w:val="1"/>
        </w:numPr>
        <w:ind w:leftChars="0"/>
        <w:rPr>
          <w:rFonts w:ascii="標楷體" w:eastAsia="標楷體" w:hAnsi="標楷體"/>
        </w:rPr>
      </w:pPr>
      <w:r w:rsidRPr="00A47D2C">
        <w:rPr>
          <w:rFonts w:ascii="標楷體" w:eastAsia="標楷體" w:hAnsi="標楷體" w:hint="eastAsia"/>
        </w:rPr>
        <w:t>交易條件及授權額度之決定程序</w:t>
      </w:r>
      <w:r>
        <w:rPr>
          <w:rFonts w:ascii="標楷體" w:eastAsia="標楷體" w:hAnsi="標楷體"/>
        </w:rPr>
        <w:br/>
      </w:r>
      <w:r>
        <w:rPr>
          <w:rFonts w:ascii="標楷體" w:eastAsia="標楷體" w:hAnsi="標楷體" w:hint="eastAsia"/>
        </w:rPr>
        <w:t>有價證券買賣</w:t>
      </w:r>
      <w:r w:rsidR="00B20938">
        <w:rPr>
          <w:rFonts w:ascii="標楷體" w:eastAsia="標楷體" w:hAnsi="標楷體" w:hint="eastAsia"/>
        </w:rPr>
        <w:t>金額在新台幣壹仟</w:t>
      </w:r>
      <w:r w:rsidRPr="00A47D2C">
        <w:rPr>
          <w:rFonts w:ascii="標楷體" w:eastAsia="標楷體" w:hAnsi="標楷體" w:hint="eastAsia"/>
        </w:rPr>
        <w:t>萬元(含)以下者授權由董事長核可並事後於最近一期董事會中提會報備；其金額超過新台幣</w:t>
      </w:r>
      <w:r w:rsidR="00B20938">
        <w:rPr>
          <w:rFonts w:ascii="標楷體" w:eastAsia="標楷體" w:hAnsi="標楷體" w:hint="eastAsia"/>
        </w:rPr>
        <w:t>壹仟</w:t>
      </w:r>
      <w:r w:rsidRPr="00A47D2C">
        <w:rPr>
          <w:rFonts w:ascii="標楷體" w:eastAsia="標楷體" w:hAnsi="標楷體" w:hint="eastAsia"/>
        </w:rPr>
        <w:t>萬元者，須提董事會通過後始得為之。</w:t>
      </w:r>
    </w:p>
    <w:p w14:paraId="722E2AB7" w14:textId="77777777" w:rsidR="00A47D2C" w:rsidRDefault="00A47D2C" w:rsidP="00A47D2C">
      <w:pPr>
        <w:pStyle w:val="a3"/>
        <w:numPr>
          <w:ilvl w:val="1"/>
          <w:numId w:val="1"/>
        </w:numPr>
        <w:ind w:leftChars="0"/>
        <w:rPr>
          <w:rFonts w:ascii="標楷體" w:eastAsia="標楷體" w:hAnsi="標楷體"/>
        </w:rPr>
      </w:pPr>
      <w:r>
        <w:rPr>
          <w:rFonts w:ascii="標楷體" w:eastAsia="標楷體" w:hAnsi="標楷體" w:hint="eastAsia"/>
        </w:rPr>
        <w:t>執行單位</w:t>
      </w:r>
      <w:r>
        <w:rPr>
          <w:rFonts w:ascii="標楷體" w:eastAsia="標楷體" w:hAnsi="標楷體"/>
        </w:rPr>
        <w:br/>
      </w:r>
      <w:r>
        <w:rPr>
          <w:rFonts w:ascii="標楷體" w:eastAsia="標楷體" w:hAnsi="標楷體" w:hint="eastAsia"/>
        </w:rPr>
        <w:t>本公司取得或處分有價證券時，應依前項核准</w:t>
      </w:r>
      <w:proofErr w:type="gramStart"/>
      <w:r>
        <w:rPr>
          <w:rFonts w:ascii="標楷體" w:eastAsia="標楷體" w:hAnsi="標楷體" w:hint="eastAsia"/>
        </w:rPr>
        <w:t>權限程請核准</w:t>
      </w:r>
      <w:proofErr w:type="gramEnd"/>
      <w:r>
        <w:rPr>
          <w:rFonts w:ascii="標楷體" w:eastAsia="標楷體" w:hAnsi="標楷體" w:hint="eastAsia"/>
        </w:rPr>
        <w:t>後，由</w:t>
      </w:r>
      <w:r w:rsidR="00B20938">
        <w:rPr>
          <w:rFonts w:ascii="標楷體" w:eastAsia="標楷體" w:hAnsi="標楷體" w:hint="eastAsia"/>
        </w:rPr>
        <w:t>財務</w:t>
      </w:r>
      <w:r>
        <w:rPr>
          <w:rFonts w:ascii="標楷體" w:eastAsia="標楷體" w:hAnsi="標楷體" w:hint="eastAsia"/>
        </w:rPr>
        <w:t>單位負責執行。</w:t>
      </w:r>
    </w:p>
    <w:p w14:paraId="722E2AB8" w14:textId="77777777" w:rsidR="00A47D2C" w:rsidRDefault="00A47D2C" w:rsidP="00B20938">
      <w:pPr>
        <w:pStyle w:val="a3"/>
        <w:numPr>
          <w:ilvl w:val="1"/>
          <w:numId w:val="1"/>
        </w:numPr>
        <w:spacing w:after="240"/>
        <w:ind w:leftChars="0"/>
        <w:rPr>
          <w:rFonts w:ascii="標楷體" w:eastAsia="標楷體" w:hAnsi="標楷體"/>
        </w:rPr>
      </w:pPr>
      <w:r w:rsidRPr="00A47D2C">
        <w:rPr>
          <w:rFonts w:ascii="標楷體" w:eastAsia="標楷體" w:hAnsi="標楷體" w:hint="eastAsia"/>
        </w:rPr>
        <w:t>取得會計師意見</w:t>
      </w:r>
      <w:r w:rsidRPr="00A47D2C">
        <w:rPr>
          <w:rFonts w:ascii="標楷體" w:eastAsia="標楷體" w:hAnsi="標楷體"/>
        </w:rPr>
        <w:br/>
      </w:r>
      <w:r w:rsidRPr="00A47D2C">
        <w:rPr>
          <w:rFonts w:ascii="標楷體" w:eastAsia="標楷體" w:hAnsi="標楷體" w:hint="eastAsia"/>
        </w:rPr>
        <w:t>本公司取得或處分有價證券，應於事實發生日前</w:t>
      </w:r>
      <w:proofErr w:type="gramStart"/>
      <w:r w:rsidRPr="00A47D2C">
        <w:rPr>
          <w:rFonts w:ascii="標楷體" w:eastAsia="標楷體" w:hAnsi="標楷體" w:hint="eastAsia"/>
        </w:rPr>
        <w:t>取具標的</w:t>
      </w:r>
      <w:proofErr w:type="gramEnd"/>
      <w:r w:rsidRPr="00A47D2C">
        <w:rPr>
          <w:rFonts w:ascii="標楷體" w:eastAsia="標楷體" w:hAnsi="標楷體" w:hint="eastAsia"/>
        </w:rPr>
        <w:t>公司最近期經會計師查核簽證或核閱之財務報表作為評估交易價格之參考，另交易金額達公司實收資本額百分之二十</w:t>
      </w:r>
      <w:r w:rsidR="00B20938">
        <w:rPr>
          <w:rFonts w:ascii="標楷體" w:eastAsia="標楷體" w:hAnsi="標楷體" w:hint="eastAsia"/>
        </w:rPr>
        <w:t>或新臺幣</w:t>
      </w:r>
      <w:r w:rsidR="00BB587E">
        <w:rPr>
          <w:rFonts w:ascii="標楷體" w:eastAsia="標楷體" w:hAnsi="標楷體" w:hint="eastAsia"/>
        </w:rPr>
        <w:t>三</w:t>
      </w:r>
      <w:r w:rsidRPr="00A47D2C">
        <w:rPr>
          <w:rFonts w:ascii="標楷體" w:eastAsia="標楷體" w:hAnsi="標楷體" w:hint="eastAsia"/>
        </w:rPr>
        <w:t>億元以上者，應於事實發生日前洽請會計師就交易價格之合理性表示意見，會計師若需採用專家報告者，應依會計研究發展基金會所發布之審計準則公報第二十號規定辦理</w:t>
      </w:r>
      <w:r w:rsidR="00A14B6A">
        <w:rPr>
          <w:rFonts w:ascii="標楷體" w:eastAsia="標楷體" w:hAnsi="標楷體" w:hint="eastAsia"/>
        </w:rPr>
        <w:t>。但該有價證券具活絡市場之公開報價或金管會另有規定者，不在此限。</w:t>
      </w:r>
    </w:p>
    <w:p w14:paraId="722E2AB9" w14:textId="77777777" w:rsidR="00B20938" w:rsidRDefault="00B20938" w:rsidP="003073A0">
      <w:pPr>
        <w:pStyle w:val="a3"/>
        <w:numPr>
          <w:ilvl w:val="0"/>
          <w:numId w:val="1"/>
        </w:numPr>
        <w:ind w:leftChars="0"/>
        <w:rPr>
          <w:rFonts w:ascii="標楷體" w:eastAsia="標楷體" w:hAnsi="標楷體"/>
        </w:rPr>
      </w:pPr>
      <w:r>
        <w:rPr>
          <w:rFonts w:ascii="標楷體" w:eastAsia="標楷體" w:hAnsi="標楷體" w:hint="eastAsia"/>
        </w:rPr>
        <w:t>取得或處分</w:t>
      </w:r>
      <w:r w:rsidR="003073A0" w:rsidRPr="003073A0">
        <w:rPr>
          <w:rFonts w:ascii="標楷體" w:eastAsia="標楷體" w:hAnsi="標楷體" w:hint="eastAsia"/>
        </w:rPr>
        <w:t>無形資產或其使用權資產或會員證</w:t>
      </w:r>
      <w:r w:rsidRPr="00B20938">
        <w:rPr>
          <w:rFonts w:ascii="標楷體" w:eastAsia="標楷體" w:hAnsi="標楷體" w:hint="eastAsia"/>
        </w:rPr>
        <w:t>之處理程序</w:t>
      </w:r>
    </w:p>
    <w:p w14:paraId="722E2ABA" w14:textId="77777777" w:rsidR="00B20938" w:rsidRDefault="00B20938" w:rsidP="003073A0">
      <w:pPr>
        <w:pStyle w:val="a3"/>
        <w:numPr>
          <w:ilvl w:val="1"/>
          <w:numId w:val="1"/>
        </w:numPr>
        <w:ind w:leftChars="0"/>
        <w:rPr>
          <w:rFonts w:ascii="標楷體" w:eastAsia="標楷體" w:hAnsi="標楷體"/>
        </w:rPr>
      </w:pPr>
      <w:r w:rsidRPr="00B20938">
        <w:rPr>
          <w:rFonts w:ascii="標楷體" w:eastAsia="標楷體" w:hAnsi="標楷體" w:hint="eastAsia"/>
        </w:rPr>
        <w:t>評估及作業程序</w:t>
      </w:r>
      <w:r w:rsidRPr="00B20938">
        <w:rPr>
          <w:rFonts w:ascii="標楷體" w:eastAsia="標楷體" w:hAnsi="標楷體"/>
        </w:rPr>
        <w:br/>
      </w:r>
      <w:r w:rsidRPr="00B20938">
        <w:rPr>
          <w:rFonts w:ascii="標楷體" w:eastAsia="標楷體" w:hAnsi="標楷體" w:hint="eastAsia"/>
        </w:rPr>
        <w:t>本公司取得或處分</w:t>
      </w:r>
      <w:r w:rsidR="003073A0" w:rsidRPr="003073A0">
        <w:rPr>
          <w:rFonts w:ascii="標楷體" w:eastAsia="標楷體" w:hAnsi="標楷體" w:hint="eastAsia"/>
        </w:rPr>
        <w:t>無形資產或其使用權資產或會員證</w:t>
      </w:r>
      <w:r w:rsidRPr="00B20938">
        <w:rPr>
          <w:rFonts w:ascii="標楷體" w:eastAsia="標楷體" w:hAnsi="標楷體" w:hint="eastAsia"/>
        </w:rPr>
        <w:t>，悉依本公司內部控制制度不動產、廠房及設備循環程序辦理。</w:t>
      </w:r>
    </w:p>
    <w:p w14:paraId="722E2ABB" w14:textId="77777777" w:rsidR="00B20938" w:rsidRDefault="00B20938" w:rsidP="00B20938">
      <w:pPr>
        <w:pStyle w:val="a3"/>
        <w:numPr>
          <w:ilvl w:val="1"/>
          <w:numId w:val="1"/>
        </w:numPr>
        <w:ind w:leftChars="0"/>
        <w:rPr>
          <w:rFonts w:ascii="標楷體" w:eastAsia="標楷體" w:hAnsi="標楷體"/>
        </w:rPr>
      </w:pPr>
      <w:r w:rsidRPr="00B20938">
        <w:rPr>
          <w:rFonts w:ascii="標楷體" w:eastAsia="標楷體" w:hAnsi="標楷體" w:hint="eastAsia"/>
        </w:rPr>
        <w:t>交易條件及授權額度之決定程序</w:t>
      </w:r>
    </w:p>
    <w:p w14:paraId="722E2ABC" w14:textId="1C224559" w:rsidR="00B20938" w:rsidRDefault="00B20938" w:rsidP="00E84F7F">
      <w:pPr>
        <w:pStyle w:val="a3"/>
        <w:numPr>
          <w:ilvl w:val="2"/>
          <w:numId w:val="1"/>
        </w:numPr>
        <w:ind w:leftChars="0"/>
        <w:rPr>
          <w:rFonts w:ascii="標楷體" w:eastAsia="標楷體" w:hAnsi="標楷體"/>
        </w:rPr>
      </w:pPr>
      <w:r w:rsidRPr="00B20938">
        <w:rPr>
          <w:rFonts w:ascii="標楷體" w:eastAsia="標楷體" w:hAnsi="標楷體" w:hint="eastAsia"/>
        </w:rPr>
        <w:t>取得或處分會員證，應參考市場公平市價，決議交易條件及交易價格，作成分析報告提報董事長，其金額在實收資本額百分之</w:t>
      </w:r>
      <w:r w:rsidR="00A525DC" w:rsidRPr="00A525DC">
        <w:rPr>
          <w:rFonts w:ascii="標楷體" w:eastAsia="標楷體" w:hAnsi="標楷體" w:hint="eastAsia"/>
          <w:color w:val="FF0000"/>
        </w:rPr>
        <w:t>二十</w:t>
      </w:r>
      <w:r w:rsidRPr="00B20938">
        <w:rPr>
          <w:rFonts w:ascii="標楷體" w:eastAsia="標楷體" w:hAnsi="標楷體" w:hint="eastAsia"/>
        </w:rPr>
        <w:t>或新台</w:t>
      </w:r>
      <w:r>
        <w:rPr>
          <w:rFonts w:ascii="標楷體" w:eastAsia="標楷體" w:hAnsi="標楷體" w:hint="eastAsia"/>
        </w:rPr>
        <w:t>幣</w:t>
      </w:r>
      <w:r w:rsidR="00A525DC" w:rsidRPr="00A525DC">
        <w:rPr>
          <w:rFonts w:ascii="標楷體" w:eastAsia="標楷體" w:hAnsi="標楷體" w:hint="eastAsia"/>
          <w:color w:val="FF0000"/>
        </w:rPr>
        <w:t>三億</w:t>
      </w:r>
      <w:r w:rsidRPr="00B20938">
        <w:rPr>
          <w:rFonts w:ascii="標楷體" w:eastAsia="標楷體" w:hAnsi="標楷體" w:hint="eastAsia"/>
        </w:rPr>
        <w:t>元以下者，應呈請董事長核准並應於事後最近</w:t>
      </w:r>
      <w:r>
        <w:rPr>
          <w:rFonts w:ascii="標楷體" w:eastAsia="標楷體" w:hAnsi="標楷體" w:hint="eastAsia"/>
        </w:rPr>
        <w:t>董事會中提會報備；超過新台幣</w:t>
      </w:r>
      <w:r w:rsidR="00A525DC" w:rsidRPr="00A525DC">
        <w:rPr>
          <w:rFonts w:ascii="標楷體" w:eastAsia="標楷體" w:hAnsi="標楷體" w:hint="eastAsia"/>
          <w:color w:val="FF0000"/>
        </w:rPr>
        <w:t>三億</w:t>
      </w:r>
      <w:r w:rsidRPr="00B20938">
        <w:rPr>
          <w:rFonts w:ascii="標楷體" w:eastAsia="標楷體" w:hAnsi="標楷體" w:hint="eastAsia"/>
        </w:rPr>
        <w:t>元</w:t>
      </w:r>
      <w:r>
        <w:rPr>
          <w:rFonts w:ascii="標楷體" w:eastAsia="標楷體" w:hAnsi="標楷體" w:hint="eastAsia"/>
        </w:rPr>
        <w:t>者，</w:t>
      </w:r>
      <w:r w:rsidRPr="00B20938">
        <w:rPr>
          <w:rFonts w:ascii="標楷體" w:eastAsia="標楷體" w:hAnsi="標楷體" w:hint="eastAsia"/>
        </w:rPr>
        <w:t>須經董事會通過後始得為之。</w:t>
      </w:r>
    </w:p>
    <w:p w14:paraId="722E2ABD" w14:textId="73AB3A5C" w:rsidR="00B20938" w:rsidRDefault="00B20938" w:rsidP="003073A0">
      <w:pPr>
        <w:pStyle w:val="a3"/>
        <w:numPr>
          <w:ilvl w:val="2"/>
          <w:numId w:val="1"/>
        </w:numPr>
        <w:ind w:leftChars="0"/>
        <w:rPr>
          <w:rFonts w:ascii="標楷體" w:eastAsia="標楷體" w:hAnsi="標楷體"/>
        </w:rPr>
      </w:pPr>
      <w:r w:rsidRPr="00B20938">
        <w:rPr>
          <w:rFonts w:ascii="標楷體" w:eastAsia="標楷體" w:hAnsi="標楷體" w:hint="eastAsia"/>
        </w:rPr>
        <w:t>取得或處分無形資產</w:t>
      </w:r>
      <w:r w:rsidR="003073A0" w:rsidRPr="003073A0">
        <w:rPr>
          <w:rFonts w:ascii="標楷體" w:eastAsia="標楷體" w:hAnsi="標楷體" w:hint="eastAsia"/>
        </w:rPr>
        <w:t>或其使用權資產</w:t>
      </w:r>
      <w:r w:rsidRPr="00B20938">
        <w:rPr>
          <w:rFonts w:ascii="標楷體" w:eastAsia="標楷體" w:hAnsi="標楷體" w:hint="eastAsia"/>
        </w:rPr>
        <w:t>，應參考專家評估報告或市場公平市價，決議交易條件及交易價格，作成分析報告提報董事長，其金額在實收資本額百分</w:t>
      </w:r>
      <w:r>
        <w:rPr>
          <w:rFonts w:ascii="標楷體" w:eastAsia="標楷體" w:hAnsi="標楷體" w:hint="eastAsia"/>
        </w:rPr>
        <w:t>之</w:t>
      </w:r>
      <w:r w:rsidR="00A525DC" w:rsidRPr="00A525DC">
        <w:rPr>
          <w:rFonts w:ascii="標楷體" w:eastAsia="標楷體" w:hAnsi="標楷體" w:hint="eastAsia"/>
          <w:color w:val="FF0000"/>
        </w:rPr>
        <w:t>二十</w:t>
      </w:r>
      <w:r>
        <w:rPr>
          <w:rFonts w:ascii="標楷體" w:eastAsia="標楷體" w:hAnsi="標楷體" w:hint="eastAsia"/>
        </w:rPr>
        <w:t>或新台幣</w:t>
      </w:r>
      <w:r w:rsidR="00A525DC" w:rsidRPr="00A525DC">
        <w:rPr>
          <w:rFonts w:ascii="標楷體" w:eastAsia="標楷體" w:hAnsi="標楷體" w:hint="eastAsia"/>
          <w:color w:val="FF0000"/>
        </w:rPr>
        <w:t>三億</w:t>
      </w:r>
      <w:r w:rsidRPr="00B20938">
        <w:rPr>
          <w:rFonts w:ascii="標楷體" w:eastAsia="標楷體" w:hAnsi="標楷體" w:hint="eastAsia"/>
        </w:rPr>
        <w:t>元以下者，應呈請董事長核准並應於事後最近一次董事會中提會報備；超過新台幣</w:t>
      </w:r>
      <w:r w:rsidR="00A525DC" w:rsidRPr="00A525DC">
        <w:rPr>
          <w:rFonts w:ascii="標楷體" w:eastAsia="標楷體" w:hAnsi="標楷體" w:hint="eastAsia"/>
          <w:color w:val="FF0000"/>
        </w:rPr>
        <w:t>三億</w:t>
      </w:r>
      <w:r w:rsidRPr="00B20938">
        <w:rPr>
          <w:rFonts w:ascii="標楷體" w:eastAsia="標楷體" w:hAnsi="標楷體" w:hint="eastAsia"/>
        </w:rPr>
        <w:t>元者，另須提經董事會通過後始得為之。</w:t>
      </w:r>
    </w:p>
    <w:p w14:paraId="722E2ABE" w14:textId="77777777" w:rsidR="00B20938" w:rsidRPr="0044005E" w:rsidRDefault="00B20938" w:rsidP="00E84F7F">
      <w:pPr>
        <w:pStyle w:val="a3"/>
        <w:numPr>
          <w:ilvl w:val="1"/>
          <w:numId w:val="1"/>
        </w:numPr>
        <w:ind w:leftChars="0"/>
        <w:rPr>
          <w:rFonts w:ascii="標楷體" w:eastAsia="標楷體" w:hAnsi="標楷體"/>
        </w:rPr>
      </w:pPr>
      <w:r w:rsidRPr="00B20938">
        <w:rPr>
          <w:rFonts w:ascii="標楷體" w:eastAsia="標楷體" w:hAnsi="標楷體" w:hint="eastAsia"/>
        </w:rPr>
        <w:t>執行單位</w:t>
      </w:r>
      <w:r w:rsidRPr="00B20938">
        <w:rPr>
          <w:rFonts w:ascii="標楷體" w:eastAsia="標楷體" w:hAnsi="標楷體"/>
        </w:rPr>
        <w:br/>
      </w:r>
      <w:r w:rsidRPr="00B20938">
        <w:rPr>
          <w:rFonts w:ascii="標楷體" w:eastAsia="標楷體" w:hAnsi="標楷體" w:hint="eastAsia"/>
        </w:rPr>
        <w:t>本公司取得或處分會員證或無形資產時，應依</w:t>
      </w:r>
      <w:proofErr w:type="gramStart"/>
      <w:r w:rsidRPr="00B20938">
        <w:rPr>
          <w:rFonts w:ascii="標楷體" w:eastAsia="標楷體" w:hAnsi="標楷體" w:hint="eastAsia"/>
        </w:rPr>
        <w:t>前項核決權限呈請核決後</w:t>
      </w:r>
      <w:proofErr w:type="gramEnd"/>
      <w:r w:rsidRPr="00B20938">
        <w:rPr>
          <w:rFonts w:ascii="標楷體" w:eastAsia="標楷體" w:hAnsi="標楷體" w:hint="eastAsia"/>
        </w:rPr>
        <w:t>，</w:t>
      </w:r>
      <w:r w:rsidR="003073A0" w:rsidRPr="0044005E">
        <w:rPr>
          <w:rFonts w:ascii="標楷體" w:eastAsia="標楷體" w:hAnsi="標楷體" w:hint="eastAsia"/>
        </w:rPr>
        <w:t>由使用部門、管理單位或財務單位負責執行</w:t>
      </w:r>
      <w:r w:rsidRPr="0044005E">
        <w:rPr>
          <w:rFonts w:ascii="標楷體" w:eastAsia="標楷體" w:hAnsi="標楷體" w:hint="eastAsia"/>
        </w:rPr>
        <w:t>。</w:t>
      </w:r>
    </w:p>
    <w:p w14:paraId="722E2ABF" w14:textId="77777777" w:rsidR="00B20938" w:rsidRDefault="003073A0" w:rsidP="003073A0">
      <w:pPr>
        <w:pStyle w:val="a3"/>
        <w:numPr>
          <w:ilvl w:val="1"/>
          <w:numId w:val="1"/>
        </w:numPr>
        <w:spacing w:after="240"/>
        <w:ind w:leftChars="0"/>
        <w:rPr>
          <w:rFonts w:ascii="標楷體" w:eastAsia="標楷體" w:hAnsi="標楷體"/>
        </w:rPr>
      </w:pPr>
      <w:r w:rsidRPr="003073A0">
        <w:rPr>
          <w:rFonts w:ascii="標楷體" w:eastAsia="標楷體" w:hAnsi="標楷體" w:hint="eastAsia"/>
        </w:rPr>
        <w:lastRenderedPageBreak/>
        <w:t>無形資產或其使用權資產或會員證</w:t>
      </w:r>
      <w:r w:rsidR="00B20938" w:rsidRPr="00B20938">
        <w:rPr>
          <w:rFonts w:ascii="標楷體" w:eastAsia="標楷體" w:hAnsi="標楷體" w:hint="eastAsia"/>
        </w:rPr>
        <w:t>專家評估意見報告</w:t>
      </w:r>
      <w:r w:rsidR="00B20938" w:rsidRPr="00B20938">
        <w:rPr>
          <w:rFonts w:ascii="標楷體" w:eastAsia="標楷體" w:hAnsi="標楷體"/>
        </w:rPr>
        <w:br/>
      </w:r>
      <w:r w:rsidR="00B20938" w:rsidRPr="00B20938">
        <w:rPr>
          <w:rFonts w:ascii="標楷體" w:eastAsia="標楷體" w:hAnsi="標楷體" w:hint="eastAsia"/>
        </w:rPr>
        <w:t>本公司取得或處分</w:t>
      </w:r>
      <w:r w:rsidR="00127CD8">
        <w:rPr>
          <w:rFonts w:ascii="標楷體" w:eastAsia="標楷體" w:hAnsi="標楷體" w:hint="eastAsia"/>
        </w:rPr>
        <w:t>無形資產或</w:t>
      </w:r>
      <w:r w:rsidR="002E17CF">
        <w:rPr>
          <w:rFonts w:ascii="標楷體" w:eastAsia="標楷體" w:hAnsi="標楷體" w:hint="eastAsia"/>
        </w:rPr>
        <w:t>其使用權資產或</w:t>
      </w:r>
      <w:r w:rsidR="00B20938" w:rsidRPr="00B20938">
        <w:rPr>
          <w:rFonts w:ascii="標楷體" w:eastAsia="標楷體" w:hAnsi="標楷體" w:hint="eastAsia"/>
        </w:rPr>
        <w:t>會員證之交易金額達公司實收資本額百分之二十或新臺幣三億元以上者，除與</w:t>
      </w:r>
      <w:r w:rsidR="00127CD8">
        <w:rPr>
          <w:rFonts w:ascii="標楷體" w:eastAsia="標楷體" w:hAnsi="標楷體" w:hint="eastAsia"/>
        </w:rPr>
        <w:t>國內</w:t>
      </w:r>
      <w:r w:rsidR="00B20938" w:rsidRPr="00B20938">
        <w:rPr>
          <w:rFonts w:ascii="標楷體" w:eastAsia="標楷體" w:hAnsi="標楷體" w:hint="eastAsia"/>
        </w:rPr>
        <w:t>政府機構交易外，應於事實發生日前洽請會計師就交易價格之合理性表示意見，會計師並應依會計研究發展基金會所發布之審計準則公報第二十號規定辦理。</w:t>
      </w:r>
    </w:p>
    <w:p w14:paraId="722E2AC0" w14:textId="77777777" w:rsidR="00BB587E" w:rsidRPr="00BB587E" w:rsidRDefault="00BB587E" w:rsidP="00161F4B">
      <w:pPr>
        <w:pStyle w:val="a3"/>
        <w:numPr>
          <w:ilvl w:val="0"/>
          <w:numId w:val="1"/>
        </w:numPr>
        <w:spacing w:afterLines="100" w:after="240"/>
        <w:ind w:leftChars="0"/>
        <w:rPr>
          <w:rFonts w:ascii="標楷體" w:eastAsia="標楷體" w:hAnsi="標楷體"/>
        </w:rPr>
      </w:pPr>
      <w:r w:rsidRPr="00BB587E">
        <w:rPr>
          <w:rFonts w:ascii="標楷體" w:eastAsia="標楷體" w:hAnsi="標楷體" w:hint="eastAsia"/>
        </w:rPr>
        <w:t>前三條交易金額之計算，應依第三十</w:t>
      </w:r>
      <w:r w:rsidR="00127CD8">
        <w:rPr>
          <w:rFonts w:ascii="標楷體" w:eastAsia="標楷體" w:hAnsi="標楷體" w:hint="eastAsia"/>
        </w:rPr>
        <w:t>一</w:t>
      </w:r>
      <w:r w:rsidRPr="00BB587E">
        <w:rPr>
          <w:rFonts w:ascii="標楷體" w:eastAsia="標楷體" w:hAnsi="標楷體" w:hint="eastAsia"/>
        </w:rPr>
        <w:t>條第二項規定辦理，且所稱</w:t>
      </w:r>
      <w:proofErr w:type="gramStart"/>
      <w:r w:rsidRPr="00BB587E">
        <w:rPr>
          <w:rFonts w:ascii="標楷體" w:eastAsia="標楷體" w:hAnsi="標楷體" w:hint="eastAsia"/>
        </w:rPr>
        <w:t>一</w:t>
      </w:r>
      <w:proofErr w:type="gramEnd"/>
      <w:r w:rsidRPr="00BB587E">
        <w:rPr>
          <w:rFonts w:ascii="標楷體" w:eastAsia="標楷體" w:hAnsi="標楷體" w:hint="eastAsia"/>
        </w:rPr>
        <w:t>年內係以本次交易事實發生之日為基準，往前追溯推算一年，已依本準則規定取得專業估價者出具之估價報告或會計師意見部分免再計入。</w:t>
      </w:r>
    </w:p>
    <w:p w14:paraId="722E2AC1" w14:textId="77777777" w:rsidR="00607CB8" w:rsidRDefault="00B20938" w:rsidP="00BB587E">
      <w:pPr>
        <w:pStyle w:val="a3"/>
        <w:numPr>
          <w:ilvl w:val="0"/>
          <w:numId w:val="1"/>
        </w:numPr>
        <w:ind w:leftChars="0"/>
        <w:rPr>
          <w:rFonts w:ascii="標楷體" w:eastAsia="標楷體" w:hAnsi="標楷體"/>
        </w:rPr>
      </w:pPr>
      <w:r w:rsidRPr="00B20938">
        <w:rPr>
          <w:rFonts w:ascii="標楷體" w:eastAsia="標楷體" w:hAnsi="標楷體" w:hint="eastAsia"/>
        </w:rPr>
        <w:t>本公司經法院拍賣程序取得或處分資產者，得以法院所出具之證明文件替代估價報告或會計師意見。</w:t>
      </w:r>
    </w:p>
    <w:p w14:paraId="722E2AC2" w14:textId="77777777" w:rsidR="00607CB8" w:rsidRPr="00607CB8" w:rsidRDefault="00607CB8" w:rsidP="00607CB8">
      <w:pPr>
        <w:spacing w:before="240" w:after="240"/>
        <w:jc w:val="center"/>
        <w:rPr>
          <w:rFonts w:ascii="標楷體" w:eastAsia="標楷體" w:hAnsi="標楷體"/>
        </w:rPr>
      </w:pPr>
      <w:r>
        <w:rPr>
          <w:rFonts w:ascii="標楷體" w:eastAsia="標楷體" w:hAnsi="標楷體" w:hint="eastAsia"/>
        </w:rPr>
        <w:t>第三</w:t>
      </w:r>
      <w:r w:rsidR="003073A0">
        <w:rPr>
          <w:rFonts w:ascii="標楷體" w:eastAsia="標楷體" w:hAnsi="標楷體" w:hint="eastAsia"/>
        </w:rPr>
        <w:t>節</w:t>
      </w:r>
      <w:r>
        <w:rPr>
          <w:rFonts w:ascii="標楷體" w:eastAsia="標楷體" w:hAnsi="標楷體" w:hint="eastAsia"/>
        </w:rPr>
        <w:t xml:space="preserve">  關係人交易</w:t>
      </w:r>
    </w:p>
    <w:p w14:paraId="722E2AC3" w14:textId="77777777" w:rsidR="00AD32BC" w:rsidRDefault="00607CB8" w:rsidP="003073A0">
      <w:pPr>
        <w:pStyle w:val="a3"/>
        <w:numPr>
          <w:ilvl w:val="0"/>
          <w:numId w:val="1"/>
        </w:numPr>
        <w:spacing w:after="240"/>
        <w:ind w:leftChars="0"/>
        <w:rPr>
          <w:rFonts w:ascii="標楷體" w:eastAsia="標楷體" w:hAnsi="標楷體"/>
        </w:rPr>
      </w:pPr>
      <w:r w:rsidRPr="00AD32BC">
        <w:rPr>
          <w:rFonts w:ascii="標楷體" w:eastAsia="標楷體" w:hAnsi="標楷體" w:hint="eastAsia"/>
        </w:rPr>
        <w:t>向關係人取得或處分資產之處理程序</w:t>
      </w:r>
      <w:r w:rsidRPr="00AD32BC">
        <w:rPr>
          <w:rFonts w:ascii="標楷體" w:eastAsia="標楷體" w:hAnsi="標楷體"/>
        </w:rPr>
        <w:br/>
      </w:r>
      <w:r w:rsidRPr="00AD32BC">
        <w:rPr>
          <w:rFonts w:ascii="標楷體" w:eastAsia="標楷體" w:hAnsi="標楷體" w:hint="eastAsia"/>
        </w:rPr>
        <w:t>本公司與關係人取得或處分資產，除</w:t>
      </w:r>
      <w:proofErr w:type="gramStart"/>
      <w:r w:rsidRPr="00AD32BC">
        <w:rPr>
          <w:rFonts w:ascii="標楷體" w:eastAsia="標楷體" w:hAnsi="標楷體" w:hint="eastAsia"/>
        </w:rPr>
        <w:t>應依</w:t>
      </w:r>
      <w:r w:rsidR="003073A0" w:rsidRPr="003073A0">
        <w:rPr>
          <w:rFonts w:ascii="標楷體" w:eastAsia="標楷體" w:hAnsi="標楷體" w:hint="eastAsia"/>
        </w:rPr>
        <w:t>前節及</w:t>
      </w:r>
      <w:proofErr w:type="gramEnd"/>
      <w:r w:rsidR="003073A0" w:rsidRPr="003073A0">
        <w:rPr>
          <w:rFonts w:ascii="標楷體" w:eastAsia="標楷體" w:hAnsi="標楷體" w:hint="eastAsia"/>
        </w:rPr>
        <w:t>本節</w:t>
      </w:r>
      <w:r w:rsidRPr="00AD32BC">
        <w:rPr>
          <w:rFonts w:ascii="標楷體" w:eastAsia="標楷體" w:hAnsi="標楷體" w:hint="eastAsia"/>
        </w:rPr>
        <w:t>規定辦理相關決議程序及評估交易條件合理性等事項外，交易金額達公司</w:t>
      </w:r>
      <w:r w:rsidR="00AD32BC" w:rsidRPr="00AD32BC">
        <w:rPr>
          <w:rFonts w:ascii="標楷體" w:eastAsia="標楷體" w:hAnsi="標楷體" w:hint="eastAsia"/>
        </w:rPr>
        <w:t>總資產百分之十以上者，亦應</w:t>
      </w:r>
      <w:r w:rsidRPr="00AD32BC">
        <w:rPr>
          <w:rFonts w:ascii="標楷體" w:eastAsia="標楷體" w:hAnsi="標楷體" w:hint="eastAsia"/>
        </w:rPr>
        <w:t>取得專業估價者出具之估價報告或會計師意見。</w:t>
      </w:r>
      <w:r w:rsidR="00AD32BC" w:rsidRPr="00AD32BC">
        <w:rPr>
          <w:rFonts w:ascii="標楷體" w:eastAsia="標楷體" w:hAnsi="標楷體"/>
        </w:rPr>
        <w:br/>
      </w:r>
      <w:r w:rsidR="00AD32BC" w:rsidRPr="00AD32BC">
        <w:rPr>
          <w:rFonts w:ascii="標楷體" w:eastAsia="標楷體" w:hAnsi="標楷體" w:hint="eastAsia"/>
        </w:rPr>
        <w:t>前項交易金額之計算，應依第十</w:t>
      </w:r>
      <w:r w:rsidR="003073A0">
        <w:rPr>
          <w:rFonts w:ascii="標楷體" w:eastAsia="標楷體" w:hAnsi="標楷體" w:hint="eastAsia"/>
        </w:rPr>
        <w:t>二</w:t>
      </w:r>
      <w:r w:rsidR="00AD32BC" w:rsidRPr="00AD32BC">
        <w:rPr>
          <w:rFonts w:ascii="標楷體" w:eastAsia="標楷體" w:hAnsi="標楷體" w:hint="eastAsia"/>
        </w:rPr>
        <w:t>條規定辦理。</w:t>
      </w:r>
      <w:r w:rsidR="00AD32BC" w:rsidRPr="00AD32BC">
        <w:rPr>
          <w:rFonts w:ascii="標楷體" w:eastAsia="標楷體" w:hAnsi="標楷體"/>
        </w:rPr>
        <w:br/>
      </w:r>
      <w:r w:rsidR="00AD32BC" w:rsidRPr="00AD32BC">
        <w:rPr>
          <w:rFonts w:ascii="標楷體" w:eastAsia="標楷體" w:hAnsi="標楷體" w:hint="eastAsia"/>
        </w:rPr>
        <w:t>判斷交易對象是否為關係人時，除注意其法律形式外，並應考慮實質關係。</w:t>
      </w:r>
    </w:p>
    <w:p w14:paraId="722E2AC4" w14:textId="77777777" w:rsidR="00AD32BC" w:rsidRPr="00231EC7" w:rsidRDefault="00AD32BC">
      <w:pPr>
        <w:pStyle w:val="a3"/>
        <w:numPr>
          <w:ilvl w:val="0"/>
          <w:numId w:val="1"/>
        </w:numPr>
        <w:ind w:leftChars="0"/>
        <w:rPr>
          <w:rFonts w:ascii="標楷體" w:eastAsia="標楷體" w:hAnsi="標楷體"/>
        </w:rPr>
      </w:pPr>
      <w:r w:rsidRPr="00231EC7">
        <w:rPr>
          <w:rFonts w:ascii="標楷體" w:eastAsia="標楷體" w:hAnsi="標楷體" w:hint="eastAsia"/>
        </w:rPr>
        <w:t>向關係人取得或處分不動產</w:t>
      </w:r>
      <w:r w:rsidR="00127CD8" w:rsidRPr="00231EC7">
        <w:rPr>
          <w:rFonts w:ascii="標楷體" w:eastAsia="標楷體" w:hAnsi="標楷體" w:hint="eastAsia"/>
        </w:rPr>
        <w:t>或其使用權資產</w:t>
      </w:r>
      <w:r w:rsidRPr="00231EC7">
        <w:rPr>
          <w:rFonts w:ascii="標楷體" w:eastAsia="標楷體" w:hAnsi="標楷體" w:hint="eastAsia"/>
        </w:rPr>
        <w:t>，或與關係人取得或處分不動產</w:t>
      </w:r>
      <w:r w:rsidR="00127CD8" w:rsidRPr="00231EC7">
        <w:rPr>
          <w:rFonts w:ascii="標楷體" w:eastAsia="標楷體" w:hAnsi="標楷體" w:hint="eastAsia"/>
        </w:rPr>
        <w:t>或其使用權資產外</w:t>
      </w:r>
      <w:r w:rsidRPr="00231EC7">
        <w:rPr>
          <w:rFonts w:ascii="標楷體" w:eastAsia="標楷體" w:hAnsi="標楷體" w:hint="eastAsia"/>
        </w:rPr>
        <w:t>之其他資產且交易金額達公司實收資本額百分之二十、總資產百分之十或新臺幣三億元以上者，除買賣</w:t>
      </w:r>
      <w:r w:rsidR="00127CD8" w:rsidRPr="00231EC7">
        <w:rPr>
          <w:rFonts w:ascii="標楷體" w:eastAsia="標楷體" w:hAnsi="標楷體" w:hint="eastAsia"/>
        </w:rPr>
        <w:t>國內</w:t>
      </w:r>
      <w:r w:rsidRPr="00231EC7">
        <w:rPr>
          <w:rFonts w:ascii="標楷體" w:eastAsia="標楷體" w:hAnsi="標楷體" w:hint="eastAsia"/>
        </w:rPr>
        <w:t>公債、附買回、賣回條件之債券、</w:t>
      </w:r>
      <w:r w:rsidR="00231EC7" w:rsidRPr="00231EC7">
        <w:rPr>
          <w:rFonts w:ascii="標楷體" w:eastAsia="標楷體" w:hAnsi="標楷體" w:hint="eastAsia"/>
        </w:rPr>
        <w:t>申購或買回國內證券投資信託事業發行之貨幣市場基金</w:t>
      </w:r>
      <w:r w:rsidRPr="00231EC7">
        <w:rPr>
          <w:rFonts w:ascii="標楷體" w:eastAsia="標楷體" w:hAnsi="標楷體" w:hint="eastAsia"/>
        </w:rPr>
        <w:t>外，應將下列資料提交董事會通過及監察人承認後，始得簽訂交易契約及支付款項：</w:t>
      </w:r>
    </w:p>
    <w:p w14:paraId="722E2AC5" w14:textId="77777777" w:rsidR="00AD32BC" w:rsidRPr="00AD32BC" w:rsidRDefault="00AD32BC" w:rsidP="00AD32BC">
      <w:pPr>
        <w:pStyle w:val="a3"/>
        <w:numPr>
          <w:ilvl w:val="1"/>
          <w:numId w:val="1"/>
        </w:numPr>
        <w:ind w:leftChars="0"/>
        <w:rPr>
          <w:rFonts w:ascii="標楷體" w:eastAsia="標楷體" w:hAnsi="標楷體"/>
        </w:rPr>
      </w:pPr>
      <w:r w:rsidRPr="00AD32BC">
        <w:rPr>
          <w:rFonts w:ascii="標楷體" w:eastAsia="標楷體" w:hAnsi="標楷體" w:hint="eastAsia"/>
        </w:rPr>
        <w:t>取得或處分資產之目的、必要性及預計效益。</w:t>
      </w:r>
    </w:p>
    <w:p w14:paraId="722E2AC6" w14:textId="77777777" w:rsidR="00AD32BC" w:rsidRPr="00AD32BC" w:rsidRDefault="00AD32BC" w:rsidP="00AD32BC">
      <w:pPr>
        <w:pStyle w:val="a3"/>
        <w:numPr>
          <w:ilvl w:val="1"/>
          <w:numId w:val="1"/>
        </w:numPr>
        <w:ind w:leftChars="0"/>
        <w:rPr>
          <w:rFonts w:ascii="標楷體" w:eastAsia="標楷體" w:hAnsi="標楷體"/>
        </w:rPr>
      </w:pPr>
      <w:r w:rsidRPr="00AD32BC">
        <w:rPr>
          <w:rFonts w:ascii="標楷體" w:eastAsia="標楷體" w:hAnsi="標楷體" w:hint="eastAsia"/>
        </w:rPr>
        <w:t>選定關係人為交易對象之原因。</w:t>
      </w:r>
    </w:p>
    <w:p w14:paraId="722E2AC7" w14:textId="77777777" w:rsidR="00AD32BC" w:rsidRPr="00AD32BC" w:rsidRDefault="00AD32BC" w:rsidP="00E84F7F">
      <w:pPr>
        <w:pStyle w:val="a3"/>
        <w:numPr>
          <w:ilvl w:val="1"/>
          <w:numId w:val="1"/>
        </w:numPr>
        <w:ind w:leftChars="0"/>
        <w:rPr>
          <w:rFonts w:ascii="標楷體" w:eastAsia="標楷體" w:hAnsi="標楷體"/>
        </w:rPr>
      </w:pPr>
      <w:r w:rsidRPr="00AD32BC">
        <w:rPr>
          <w:rFonts w:ascii="標楷體" w:eastAsia="標楷體" w:hAnsi="標楷體" w:hint="eastAsia"/>
        </w:rPr>
        <w:t>向關係人取得不動產</w:t>
      </w:r>
      <w:r w:rsidR="00127CD8">
        <w:rPr>
          <w:rFonts w:ascii="標楷體" w:eastAsia="標楷體" w:hAnsi="標楷體" w:hint="eastAsia"/>
        </w:rPr>
        <w:t>或其使用權資產</w:t>
      </w:r>
      <w:r w:rsidRPr="00AD32BC">
        <w:rPr>
          <w:rFonts w:ascii="標楷體" w:eastAsia="標楷體" w:hAnsi="標楷體" w:hint="eastAsia"/>
        </w:rPr>
        <w:t>，依第十</w:t>
      </w:r>
      <w:r w:rsidR="00231EC7">
        <w:rPr>
          <w:rFonts w:ascii="標楷體" w:eastAsia="標楷體" w:hAnsi="標楷體" w:hint="eastAsia"/>
        </w:rPr>
        <w:t>六</w:t>
      </w:r>
      <w:r w:rsidRPr="00AD32BC">
        <w:rPr>
          <w:rFonts w:ascii="標楷體" w:eastAsia="標楷體" w:hAnsi="標楷體" w:hint="eastAsia"/>
        </w:rPr>
        <w:t>條及第十</w:t>
      </w:r>
      <w:r w:rsidR="00231EC7">
        <w:rPr>
          <w:rFonts w:ascii="標楷體" w:eastAsia="標楷體" w:hAnsi="標楷體" w:hint="eastAsia"/>
        </w:rPr>
        <w:t>七</w:t>
      </w:r>
      <w:r w:rsidRPr="00AD32BC">
        <w:rPr>
          <w:rFonts w:ascii="標楷體" w:eastAsia="標楷體" w:hAnsi="標楷體" w:hint="eastAsia"/>
        </w:rPr>
        <w:t>條規定評估預定交易條件合理性之相關資料。</w:t>
      </w:r>
    </w:p>
    <w:p w14:paraId="722E2AC8" w14:textId="77777777" w:rsidR="00AD32BC" w:rsidRPr="00AD32BC" w:rsidRDefault="00AD32BC" w:rsidP="00E84F7F">
      <w:pPr>
        <w:pStyle w:val="a3"/>
        <w:numPr>
          <w:ilvl w:val="1"/>
          <w:numId w:val="1"/>
        </w:numPr>
        <w:ind w:leftChars="0"/>
        <w:rPr>
          <w:rFonts w:ascii="標楷體" w:eastAsia="標楷體" w:hAnsi="標楷體"/>
        </w:rPr>
      </w:pPr>
      <w:r w:rsidRPr="00AD32BC">
        <w:rPr>
          <w:rFonts w:ascii="標楷體" w:eastAsia="標楷體" w:hAnsi="標楷體" w:hint="eastAsia"/>
        </w:rPr>
        <w:t>關係人原取得日期及價格、交易對象及其與公司和關係人之關係等事項。</w:t>
      </w:r>
    </w:p>
    <w:p w14:paraId="722E2AC9" w14:textId="77777777" w:rsidR="00AD32BC" w:rsidRPr="00AD32BC" w:rsidRDefault="00AD32BC" w:rsidP="00E84F7F">
      <w:pPr>
        <w:pStyle w:val="a3"/>
        <w:numPr>
          <w:ilvl w:val="1"/>
          <w:numId w:val="1"/>
        </w:numPr>
        <w:ind w:leftChars="0"/>
        <w:rPr>
          <w:rFonts w:ascii="標楷體" w:eastAsia="標楷體" w:hAnsi="標楷體"/>
        </w:rPr>
      </w:pPr>
      <w:r w:rsidRPr="00AD32BC">
        <w:rPr>
          <w:rFonts w:ascii="標楷體" w:eastAsia="標楷體" w:hAnsi="標楷體" w:hint="eastAsia"/>
        </w:rPr>
        <w:t>預計訂約月份開始之未來一年各月份現金收支預測表，並評估交易之必要性及資金運用之合理性。</w:t>
      </w:r>
    </w:p>
    <w:p w14:paraId="722E2ACA" w14:textId="77777777" w:rsidR="00AD32BC" w:rsidRPr="00AD32BC" w:rsidRDefault="00AD32BC" w:rsidP="00AD32BC">
      <w:pPr>
        <w:pStyle w:val="a3"/>
        <w:numPr>
          <w:ilvl w:val="1"/>
          <w:numId w:val="1"/>
        </w:numPr>
        <w:ind w:leftChars="0"/>
        <w:rPr>
          <w:rFonts w:ascii="標楷體" w:eastAsia="標楷體" w:hAnsi="標楷體"/>
        </w:rPr>
      </w:pPr>
      <w:r w:rsidRPr="00AD32BC">
        <w:rPr>
          <w:rFonts w:ascii="標楷體" w:eastAsia="標楷體" w:hAnsi="標楷體" w:hint="eastAsia"/>
        </w:rPr>
        <w:t>依前條規定取得之專業估價者出具之估價報告，或會計師意見。</w:t>
      </w:r>
    </w:p>
    <w:p w14:paraId="722E2ACB" w14:textId="77777777" w:rsidR="00AD32BC" w:rsidRDefault="00AD32BC" w:rsidP="00AD32BC">
      <w:pPr>
        <w:pStyle w:val="a3"/>
        <w:numPr>
          <w:ilvl w:val="1"/>
          <w:numId w:val="1"/>
        </w:numPr>
        <w:ind w:leftChars="0"/>
        <w:rPr>
          <w:rFonts w:ascii="標楷體" w:eastAsia="標楷體" w:hAnsi="標楷體"/>
        </w:rPr>
      </w:pPr>
      <w:r w:rsidRPr="00AD32BC">
        <w:rPr>
          <w:rFonts w:ascii="標楷體" w:eastAsia="標楷體" w:hAnsi="標楷體" w:hint="eastAsia"/>
        </w:rPr>
        <w:t>本次交易之限制條件及其他重要約定事項。</w:t>
      </w:r>
    </w:p>
    <w:p w14:paraId="722E2ACC" w14:textId="77777777" w:rsidR="00231EC7" w:rsidRPr="00231EC7" w:rsidRDefault="00AD32BC" w:rsidP="00231EC7">
      <w:pPr>
        <w:pStyle w:val="a3"/>
        <w:ind w:leftChars="600" w:left="1440"/>
        <w:rPr>
          <w:rFonts w:ascii="標楷體" w:eastAsia="標楷體" w:hAnsi="標楷體"/>
        </w:rPr>
      </w:pPr>
      <w:r>
        <w:rPr>
          <w:rFonts w:ascii="標楷體" w:eastAsia="標楷體" w:hAnsi="標楷體" w:hint="eastAsia"/>
        </w:rPr>
        <w:t>前項金額前項交易金額之計算，</w:t>
      </w:r>
      <w:r w:rsidRPr="00AD32BC">
        <w:rPr>
          <w:rFonts w:ascii="標楷體" w:eastAsia="標楷體" w:hAnsi="標楷體" w:hint="eastAsia"/>
        </w:rPr>
        <w:t>依</w:t>
      </w:r>
      <w:r w:rsidR="00231EC7" w:rsidRPr="00231EC7">
        <w:rPr>
          <w:rFonts w:ascii="標楷體" w:eastAsia="標楷體" w:hAnsi="標楷體" w:hint="eastAsia"/>
        </w:rPr>
        <w:t>第三十一條第二項</w:t>
      </w:r>
      <w:r>
        <w:rPr>
          <w:rFonts w:ascii="標楷體" w:eastAsia="標楷體" w:hAnsi="標楷體" w:hint="eastAsia"/>
        </w:rPr>
        <w:t>規定辦理</w:t>
      </w:r>
      <w:r w:rsidR="00231EC7">
        <w:rPr>
          <w:rFonts w:ascii="標楷體" w:eastAsia="標楷體" w:hAnsi="標楷體" w:hint="eastAsia"/>
        </w:rPr>
        <w:t>，</w:t>
      </w:r>
      <w:r w:rsidR="00231EC7" w:rsidRPr="00231EC7">
        <w:rPr>
          <w:rFonts w:ascii="標楷體" w:eastAsia="標楷體" w:hAnsi="標楷體" w:hint="eastAsia"/>
        </w:rPr>
        <w:t>且所稱</w:t>
      </w:r>
      <w:proofErr w:type="gramStart"/>
      <w:r w:rsidR="00231EC7" w:rsidRPr="00231EC7">
        <w:rPr>
          <w:rFonts w:ascii="標楷體" w:eastAsia="標楷體" w:hAnsi="標楷體" w:hint="eastAsia"/>
        </w:rPr>
        <w:t>一</w:t>
      </w:r>
      <w:proofErr w:type="gramEnd"/>
      <w:r w:rsidR="00231EC7" w:rsidRPr="00231EC7">
        <w:rPr>
          <w:rFonts w:ascii="標楷體" w:eastAsia="標楷體" w:hAnsi="標楷體" w:hint="eastAsia"/>
        </w:rPr>
        <w:t>年內係</w:t>
      </w:r>
    </w:p>
    <w:p w14:paraId="722E2ACD" w14:textId="77777777" w:rsidR="00231EC7" w:rsidRDefault="00231EC7" w:rsidP="00231EC7">
      <w:pPr>
        <w:pStyle w:val="a3"/>
        <w:ind w:leftChars="600" w:left="1440"/>
        <w:rPr>
          <w:rFonts w:ascii="標楷體" w:eastAsia="標楷體" w:hAnsi="標楷體"/>
        </w:rPr>
      </w:pPr>
      <w:r w:rsidRPr="00231EC7">
        <w:rPr>
          <w:rFonts w:ascii="標楷體" w:eastAsia="標楷體" w:hAnsi="標楷體" w:hint="eastAsia"/>
        </w:rPr>
        <w:t>以本次交易事實發生之日為基準，往前追溯推算一年，已依本準則規定提交董事會通過及監察人承認部分免再計入。</w:t>
      </w:r>
      <w:r w:rsidR="00AD32BC">
        <w:rPr>
          <w:rFonts w:ascii="標楷體" w:eastAsia="標楷體" w:hAnsi="標楷體"/>
        </w:rPr>
        <w:br/>
      </w:r>
      <w:r w:rsidR="00AD32BC">
        <w:rPr>
          <w:rFonts w:ascii="標楷體" w:eastAsia="標楷體" w:hAnsi="標楷體" w:hint="eastAsia"/>
        </w:rPr>
        <w:t>本</w:t>
      </w:r>
      <w:r w:rsidR="00AD32BC" w:rsidRPr="00AD32BC">
        <w:rPr>
          <w:rFonts w:ascii="標楷體" w:eastAsia="標楷體" w:hAnsi="標楷體" w:hint="eastAsia"/>
        </w:rPr>
        <w:t>公司</w:t>
      </w:r>
      <w:r w:rsidRPr="00231EC7">
        <w:rPr>
          <w:rFonts w:ascii="標楷體" w:eastAsia="標楷體" w:hAnsi="標楷體" w:hint="eastAsia"/>
        </w:rPr>
        <w:t>與其母公司、子公司，</w:t>
      </w:r>
      <w:r w:rsidR="003574F6">
        <w:rPr>
          <w:rFonts w:ascii="標楷體" w:eastAsia="標楷體" w:hAnsi="標楷體" w:hint="eastAsia"/>
        </w:rPr>
        <w:t>或其直接或間接持有百分之百已發行股份或資本總額之子公司彼此</w:t>
      </w:r>
      <w:r w:rsidR="00AD32BC" w:rsidRPr="00AD32BC">
        <w:rPr>
          <w:rFonts w:ascii="標楷體" w:eastAsia="標楷體" w:hAnsi="標楷體" w:hint="eastAsia"/>
        </w:rPr>
        <w:t>間</w:t>
      </w:r>
      <w:r w:rsidR="003574F6">
        <w:rPr>
          <w:rFonts w:ascii="標楷體" w:eastAsia="標楷體" w:hAnsi="標楷體" w:hint="eastAsia"/>
        </w:rPr>
        <w:t>從事</w:t>
      </w:r>
      <w:r w:rsidRPr="00231EC7">
        <w:rPr>
          <w:rFonts w:ascii="標楷體" w:eastAsia="標楷體" w:hAnsi="標楷體" w:hint="eastAsia"/>
        </w:rPr>
        <w:t>下列交易</w:t>
      </w:r>
      <w:r w:rsidR="00684B2D">
        <w:rPr>
          <w:rFonts w:ascii="標楷體" w:eastAsia="標楷體" w:hAnsi="標楷體" w:hint="eastAsia"/>
        </w:rPr>
        <w:t>，</w:t>
      </w:r>
      <w:r w:rsidR="00684B2D" w:rsidRPr="00684B2D">
        <w:rPr>
          <w:rFonts w:ascii="標楷體" w:eastAsia="標楷體" w:hAnsi="標楷體" w:hint="eastAsia"/>
        </w:rPr>
        <w:t>董事會得授權董事長在新台幣壹仟萬元內先行決行，事後再提報最近期之董事會追認</w:t>
      </w:r>
      <w:r>
        <w:rPr>
          <w:rFonts w:ascii="標楷體" w:eastAsia="標楷體" w:hAnsi="標楷體" w:hint="eastAsia"/>
        </w:rPr>
        <w:t>：</w:t>
      </w:r>
    </w:p>
    <w:p w14:paraId="722E2ACE" w14:textId="77777777" w:rsidR="00684B2D" w:rsidRPr="00161F4B" w:rsidRDefault="00AD32BC" w:rsidP="00161F4B">
      <w:pPr>
        <w:pStyle w:val="a3"/>
        <w:numPr>
          <w:ilvl w:val="0"/>
          <w:numId w:val="9"/>
        </w:numPr>
        <w:ind w:leftChars="0"/>
        <w:rPr>
          <w:rFonts w:ascii="標楷體" w:eastAsia="標楷體" w:hAnsi="標楷體"/>
        </w:rPr>
      </w:pPr>
      <w:r w:rsidRPr="00161F4B">
        <w:rPr>
          <w:rFonts w:ascii="標楷體" w:eastAsia="標楷體" w:hAnsi="標楷體" w:hint="eastAsia"/>
        </w:rPr>
        <w:lastRenderedPageBreak/>
        <w:t>取得或處分供營業使用之設備</w:t>
      </w:r>
      <w:r w:rsidR="003574F6" w:rsidRPr="00161F4B">
        <w:rPr>
          <w:rFonts w:ascii="標楷體" w:eastAsia="標楷體" w:hAnsi="標楷體" w:hint="eastAsia"/>
        </w:rPr>
        <w:t>或其使用權資產</w:t>
      </w:r>
      <w:r w:rsidR="00231EC7" w:rsidRPr="00161F4B">
        <w:rPr>
          <w:rFonts w:ascii="標楷體" w:eastAsia="標楷體" w:hAnsi="標楷體" w:hint="eastAsia"/>
        </w:rPr>
        <w:t>。</w:t>
      </w:r>
    </w:p>
    <w:p w14:paraId="722E2ACF" w14:textId="77777777" w:rsidR="00AD32BC" w:rsidRPr="00161F4B" w:rsidRDefault="003574F6" w:rsidP="00161F4B">
      <w:pPr>
        <w:pStyle w:val="a3"/>
        <w:numPr>
          <w:ilvl w:val="0"/>
          <w:numId w:val="9"/>
        </w:numPr>
        <w:ind w:leftChars="0"/>
        <w:rPr>
          <w:rFonts w:ascii="標楷體" w:eastAsia="標楷體" w:hAnsi="標楷體"/>
        </w:rPr>
      </w:pPr>
      <w:r w:rsidRPr="00161F4B">
        <w:rPr>
          <w:rFonts w:ascii="標楷體" w:eastAsia="標楷體" w:hAnsi="標楷體" w:hint="eastAsia"/>
        </w:rPr>
        <w:t>取得或處分供營業使用之不動產使用權資產</w:t>
      </w:r>
      <w:r w:rsidR="00231EC7" w:rsidRPr="00161F4B">
        <w:rPr>
          <w:rFonts w:ascii="標楷體" w:eastAsia="標楷體" w:hAnsi="標楷體" w:hint="eastAsia"/>
        </w:rPr>
        <w:t>。</w:t>
      </w:r>
    </w:p>
    <w:p w14:paraId="722E2AD0" w14:textId="77777777" w:rsidR="00B20938" w:rsidRDefault="0071712D" w:rsidP="00161F4B">
      <w:pPr>
        <w:pStyle w:val="a3"/>
        <w:ind w:leftChars="600" w:left="1440"/>
        <w:rPr>
          <w:rFonts w:ascii="標楷體" w:eastAsia="標楷體" w:hAnsi="標楷體"/>
        </w:rPr>
      </w:pPr>
      <w:r>
        <w:rPr>
          <w:rFonts w:ascii="標楷體" w:eastAsia="標楷體" w:hAnsi="標楷體" w:hint="eastAsia"/>
        </w:rPr>
        <w:t>另</w:t>
      </w:r>
      <w:r w:rsidR="00E72DE0">
        <w:rPr>
          <w:rFonts w:ascii="標楷體" w:eastAsia="標楷體" w:hAnsi="標楷體" w:hint="eastAsia"/>
        </w:rPr>
        <w:t>本公司</w:t>
      </w:r>
      <w:r>
        <w:rPr>
          <w:rFonts w:ascii="標楷體" w:eastAsia="標楷體" w:hAnsi="標楷體" w:hint="eastAsia"/>
        </w:rPr>
        <w:t>已設置</w:t>
      </w:r>
      <w:r w:rsidR="00AD32BC" w:rsidRPr="00AD32BC">
        <w:rPr>
          <w:rFonts w:ascii="標楷體" w:eastAsia="標楷體" w:hAnsi="標楷體" w:hint="eastAsia"/>
        </w:rPr>
        <w:t>獨立董事</w:t>
      </w:r>
      <w:r>
        <w:rPr>
          <w:rFonts w:ascii="標楷體" w:eastAsia="標楷體" w:hAnsi="標楷體" w:hint="eastAsia"/>
        </w:rPr>
        <w:t>時</w:t>
      </w:r>
      <w:r w:rsidR="00E72DE0">
        <w:rPr>
          <w:rFonts w:ascii="標楷體" w:eastAsia="標楷體" w:hAnsi="標楷體" w:hint="eastAsia"/>
        </w:rPr>
        <w:t>，</w:t>
      </w:r>
      <w:r w:rsidRPr="0071712D">
        <w:rPr>
          <w:rFonts w:ascii="標楷體" w:eastAsia="標楷體" w:hAnsi="標楷體" w:hint="eastAsia"/>
        </w:rPr>
        <w:t>依第一項規定提報董事會討論時</w:t>
      </w:r>
      <w:r w:rsidR="00AD32BC" w:rsidRPr="00AD32BC">
        <w:rPr>
          <w:rFonts w:ascii="標楷體" w:eastAsia="標楷體" w:hAnsi="標楷體" w:hint="eastAsia"/>
        </w:rPr>
        <w:t>，應充分考量各獨立董事之意見，獨立董事如有反對意見或保留意見，應於董事會</w:t>
      </w:r>
      <w:proofErr w:type="gramStart"/>
      <w:r w:rsidR="00AD32BC" w:rsidRPr="00AD32BC">
        <w:rPr>
          <w:rFonts w:ascii="標楷體" w:eastAsia="標楷體" w:hAnsi="標楷體" w:hint="eastAsia"/>
        </w:rPr>
        <w:t>議事錄載明</w:t>
      </w:r>
      <w:proofErr w:type="gramEnd"/>
      <w:r w:rsidR="00AD32BC" w:rsidRPr="00AD32BC">
        <w:rPr>
          <w:rFonts w:ascii="標楷體" w:eastAsia="標楷體" w:hAnsi="標楷體" w:hint="eastAsia"/>
        </w:rPr>
        <w:t>。</w:t>
      </w:r>
    </w:p>
    <w:p w14:paraId="722E2AD1" w14:textId="77777777" w:rsidR="0071712D" w:rsidRPr="0071712D" w:rsidRDefault="0071712D" w:rsidP="0071712D">
      <w:pPr>
        <w:pStyle w:val="a3"/>
        <w:spacing w:after="240"/>
        <w:ind w:leftChars="600" w:left="1440"/>
        <w:rPr>
          <w:rFonts w:ascii="標楷體" w:eastAsia="標楷體" w:hAnsi="標楷體"/>
        </w:rPr>
      </w:pPr>
      <w:r>
        <w:rPr>
          <w:rFonts w:ascii="標楷體" w:eastAsia="標楷體" w:hAnsi="標楷體" w:hint="eastAsia"/>
        </w:rPr>
        <w:t>本公司若已依證券交易法規定設置審計委員會，</w:t>
      </w:r>
      <w:r w:rsidRPr="0071712D">
        <w:rPr>
          <w:rFonts w:ascii="標楷體" w:eastAsia="標楷體" w:hAnsi="標楷體" w:hint="eastAsia"/>
        </w:rPr>
        <w:t>依第一項規定應經監察人承認事項，應先經審計委員會全體成員二分之一以上同意，並提董事會決議，</w:t>
      </w:r>
      <w:proofErr w:type="gramStart"/>
      <w:r w:rsidRPr="0071712D">
        <w:rPr>
          <w:rFonts w:ascii="標楷體" w:eastAsia="標楷體" w:hAnsi="標楷體" w:hint="eastAsia"/>
        </w:rPr>
        <w:t>準</w:t>
      </w:r>
      <w:proofErr w:type="gramEnd"/>
      <w:r w:rsidRPr="0071712D">
        <w:rPr>
          <w:rFonts w:ascii="標楷體" w:eastAsia="標楷體" w:hAnsi="標楷體" w:hint="eastAsia"/>
        </w:rPr>
        <w:t>用第六條第四項及第五項規定。</w:t>
      </w:r>
    </w:p>
    <w:p w14:paraId="722E2AD2" w14:textId="77777777" w:rsidR="00AD32BC" w:rsidRDefault="00E72DE0" w:rsidP="00E72DE0">
      <w:pPr>
        <w:pStyle w:val="a3"/>
        <w:numPr>
          <w:ilvl w:val="0"/>
          <w:numId w:val="1"/>
        </w:numPr>
        <w:ind w:leftChars="0"/>
        <w:rPr>
          <w:rFonts w:ascii="標楷體" w:eastAsia="標楷體" w:hAnsi="標楷體"/>
        </w:rPr>
      </w:pPr>
      <w:r w:rsidRPr="00E72DE0">
        <w:rPr>
          <w:rFonts w:ascii="標楷體" w:eastAsia="標楷體" w:hAnsi="標楷體" w:hint="eastAsia"/>
        </w:rPr>
        <w:t>本公司向關係人取得不動產</w:t>
      </w:r>
      <w:r w:rsidR="003574F6">
        <w:rPr>
          <w:rFonts w:ascii="標楷體" w:eastAsia="標楷體" w:hAnsi="標楷體" w:hint="eastAsia"/>
        </w:rPr>
        <w:t>或其使用權資產</w:t>
      </w:r>
      <w:r w:rsidRPr="00E72DE0">
        <w:rPr>
          <w:rFonts w:ascii="標楷體" w:eastAsia="標楷體" w:hAnsi="標楷體" w:hint="eastAsia"/>
        </w:rPr>
        <w:t>，應按下列方法評估交易成本之合理性：</w:t>
      </w:r>
    </w:p>
    <w:p w14:paraId="722E2AD3" w14:textId="77777777" w:rsidR="00E72DE0" w:rsidRDefault="00E72DE0" w:rsidP="00E84F7F">
      <w:pPr>
        <w:pStyle w:val="a3"/>
        <w:numPr>
          <w:ilvl w:val="1"/>
          <w:numId w:val="1"/>
        </w:numPr>
        <w:ind w:leftChars="0"/>
        <w:rPr>
          <w:rFonts w:ascii="標楷體" w:eastAsia="標楷體" w:hAnsi="標楷體"/>
        </w:rPr>
      </w:pPr>
      <w:r w:rsidRPr="00E72DE0">
        <w:rPr>
          <w:rFonts w:ascii="標楷體" w:eastAsia="標楷體" w:hAnsi="標楷體" w:hint="eastAsia"/>
        </w:rPr>
        <w:t>按關係人交易價格加計必要資金利息及買方依法應負擔之成本。所稱必要資金利息成本，以公司購入資產年度所借款項之加權平均利率為</w:t>
      </w:r>
      <w:proofErr w:type="gramStart"/>
      <w:r w:rsidRPr="00E72DE0">
        <w:rPr>
          <w:rFonts w:ascii="標楷體" w:eastAsia="標楷體" w:hAnsi="標楷體" w:hint="eastAsia"/>
        </w:rPr>
        <w:t>準</w:t>
      </w:r>
      <w:proofErr w:type="gramEnd"/>
      <w:r w:rsidRPr="00E72DE0">
        <w:rPr>
          <w:rFonts w:ascii="標楷體" w:eastAsia="標楷體" w:hAnsi="標楷體" w:hint="eastAsia"/>
        </w:rPr>
        <w:t>設算之，惟其不得高於財政部公布之非金融業最高借款利率。</w:t>
      </w:r>
    </w:p>
    <w:p w14:paraId="722E2AD4" w14:textId="77777777" w:rsidR="00E72DE0" w:rsidRPr="00E72DE0" w:rsidRDefault="00E72DE0" w:rsidP="00E84F7F">
      <w:pPr>
        <w:pStyle w:val="a3"/>
        <w:numPr>
          <w:ilvl w:val="1"/>
          <w:numId w:val="1"/>
        </w:numPr>
        <w:ind w:leftChars="0"/>
        <w:rPr>
          <w:rFonts w:ascii="標楷體" w:eastAsia="標楷體" w:hAnsi="標楷體"/>
        </w:rPr>
      </w:pPr>
      <w:r w:rsidRPr="00E72DE0">
        <w:rPr>
          <w:rFonts w:ascii="標楷體" w:eastAsia="標楷體" w:hAnsi="標楷體" w:hint="eastAsia"/>
        </w:rPr>
        <w:t>關係人如曾以該標的物向金融機構設定抵押借款者，金融機構對該標的物之貸放評估總值，惟金融機構對該標的物之</w:t>
      </w:r>
      <w:proofErr w:type="gramStart"/>
      <w:r w:rsidRPr="00E72DE0">
        <w:rPr>
          <w:rFonts w:ascii="標楷體" w:eastAsia="標楷體" w:hAnsi="標楷體" w:hint="eastAsia"/>
        </w:rPr>
        <w:t>實際貸</w:t>
      </w:r>
      <w:proofErr w:type="gramEnd"/>
      <w:r w:rsidRPr="00E72DE0">
        <w:rPr>
          <w:rFonts w:ascii="標楷體" w:eastAsia="標楷體" w:hAnsi="標楷體" w:hint="eastAsia"/>
        </w:rPr>
        <w:t>放累計值</w:t>
      </w:r>
      <w:proofErr w:type="gramStart"/>
      <w:r w:rsidRPr="00E72DE0">
        <w:rPr>
          <w:rFonts w:ascii="標楷體" w:eastAsia="標楷體" w:hAnsi="標楷體" w:hint="eastAsia"/>
        </w:rPr>
        <w:t>應達貸放</w:t>
      </w:r>
      <w:proofErr w:type="gramEnd"/>
      <w:r w:rsidRPr="00E72DE0">
        <w:rPr>
          <w:rFonts w:ascii="標楷體" w:eastAsia="標楷體" w:hAnsi="標楷體" w:hint="eastAsia"/>
        </w:rPr>
        <w:t>評估總值之七成以上及貸放期間已逾一年以上。但金融機構與交易之一方互為關係人者，不適用之。</w:t>
      </w:r>
    </w:p>
    <w:p w14:paraId="722E2AD5" w14:textId="77777777" w:rsidR="00E72DE0" w:rsidRDefault="00E72DE0" w:rsidP="00E72DE0">
      <w:pPr>
        <w:pStyle w:val="a3"/>
        <w:ind w:leftChars="0" w:left="1440"/>
        <w:rPr>
          <w:rFonts w:ascii="標楷體" w:eastAsia="標楷體" w:hAnsi="標楷體"/>
        </w:rPr>
      </w:pPr>
      <w:r w:rsidRPr="00E72DE0">
        <w:rPr>
          <w:rFonts w:ascii="標楷體" w:eastAsia="標楷體" w:hAnsi="標楷體" w:hint="eastAsia"/>
        </w:rPr>
        <w:t>合併購買</w:t>
      </w:r>
      <w:r w:rsidR="003574F6">
        <w:rPr>
          <w:rFonts w:ascii="標楷體" w:eastAsia="標楷體" w:hAnsi="標楷體" w:hint="eastAsia"/>
        </w:rPr>
        <w:t>或租賃</w:t>
      </w:r>
      <w:r w:rsidRPr="00E72DE0">
        <w:rPr>
          <w:rFonts w:ascii="標楷體" w:eastAsia="標楷體" w:hAnsi="標楷體" w:hint="eastAsia"/>
        </w:rPr>
        <w:t>同一標的之土地及房屋者，得就土地及房屋分別按前項所列任</w:t>
      </w:r>
      <w:proofErr w:type="gramStart"/>
      <w:r w:rsidRPr="00E72DE0">
        <w:rPr>
          <w:rFonts w:ascii="標楷體" w:eastAsia="標楷體" w:hAnsi="標楷體" w:hint="eastAsia"/>
        </w:rPr>
        <w:t>一</w:t>
      </w:r>
      <w:proofErr w:type="gramEnd"/>
      <w:r w:rsidRPr="00E72DE0">
        <w:rPr>
          <w:rFonts w:ascii="標楷體" w:eastAsia="標楷體" w:hAnsi="標楷體" w:hint="eastAsia"/>
        </w:rPr>
        <w:t>方法評估交易成本。</w:t>
      </w:r>
    </w:p>
    <w:p w14:paraId="722E2AD6" w14:textId="77777777" w:rsidR="00E72DE0" w:rsidRDefault="00B45996" w:rsidP="00E72DE0">
      <w:pPr>
        <w:pStyle w:val="a3"/>
        <w:ind w:leftChars="0" w:left="1440"/>
        <w:rPr>
          <w:rFonts w:ascii="標楷體" w:eastAsia="標楷體" w:hAnsi="標楷體"/>
        </w:rPr>
      </w:pPr>
      <w:r>
        <w:rPr>
          <w:rFonts w:ascii="標楷體" w:eastAsia="標楷體" w:hAnsi="標楷體" w:hint="eastAsia"/>
        </w:rPr>
        <w:t>本公司</w:t>
      </w:r>
      <w:r w:rsidR="00E72DE0" w:rsidRPr="00E72DE0">
        <w:rPr>
          <w:rFonts w:ascii="標楷體" w:eastAsia="標楷體" w:hAnsi="標楷體" w:hint="eastAsia"/>
        </w:rPr>
        <w:t>向關係人取得不動產</w:t>
      </w:r>
      <w:r w:rsidR="003574F6">
        <w:rPr>
          <w:rFonts w:ascii="標楷體" w:eastAsia="標楷體" w:hAnsi="標楷體" w:hint="eastAsia"/>
        </w:rPr>
        <w:t>或其使用權資產</w:t>
      </w:r>
      <w:r w:rsidR="00E72DE0" w:rsidRPr="00E72DE0">
        <w:rPr>
          <w:rFonts w:ascii="標楷體" w:eastAsia="標楷體" w:hAnsi="標楷體" w:hint="eastAsia"/>
        </w:rPr>
        <w:t>，依</w:t>
      </w:r>
      <w:r w:rsidR="0071712D">
        <w:rPr>
          <w:rFonts w:ascii="標楷體" w:eastAsia="標楷體" w:hAnsi="標楷體" w:hint="eastAsia"/>
        </w:rPr>
        <w:t>前</w:t>
      </w:r>
      <w:r w:rsidR="00E72DE0" w:rsidRPr="00E72DE0">
        <w:rPr>
          <w:rFonts w:ascii="標楷體" w:eastAsia="標楷體" w:hAnsi="標楷體" w:hint="eastAsia"/>
        </w:rPr>
        <w:t>二項規定評估不動產</w:t>
      </w:r>
      <w:r w:rsidR="003574F6">
        <w:rPr>
          <w:rFonts w:ascii="標楷體" w:eastAsia="標楷體" w:hAnsi="標楷體" w:hint="eastAsia"/>
        </w:rPr>
        <w:t>或其使用權資產</w:t>
      </w:r>
      <w:r w:rsidR="00E72DE0" w:rsidRPr="00E72DE0">
        <w:rPr>
          <w:rFonts w:ascii="標楷體" w:eastAsia="標楷體" w:hAnsi="標楷體" w:hint="eastAsia"/>
        </w:rPr>
        <w:t>成本，並應洽請會計師複核及表示具體意見。</w:t>
      </w:r>
    </w:p>
    <w:p w14:paraId="722E2AD7" w14:textId="77777777" w:rsidR="00E72DE0" w:rsidRPr="00E72DE0" w:rsidRDefault="00B45996" w:rsidP="00E72DE0">
      <w:pPr>
        <w:pStyle w:val="a3"/>
        <w:ind w:leftChars="0" w:left="1440"/>
        <w:rPr>
          <w:rFonts w:ascii="標楷體" w:eastAsia="標楷體" w:hAnsi="標楷體"/>
        </w:rPr>
      </w:pPr>
      <w:r>
        <w:rPr>
          <w:rFonts w:ascii="標楷體" w:eastAsia="標楷體" w:hAnsi="標楷體" w:hint="eastAsia"/>
        </w:rPr>
        <w:t>本公司</w:t>
      </w:r>
      <w:r w:rsidR="00E72DE0" w:rsidRPr="00E72DE0">
        <w:rPr>
          <w:rFonts w:ascii="標楷體" w:eastAsia="標楷體" w:hAnsi="標楷體" w:hint="eastAsia"/>
        </w:rPr>
        <w:t>向關係人取得不動產</w:t>
      </w:r>
      <w:r w:rsidR="003574F6">
        <w:rPr>
          <w:rFonts w:ascii="標楷體" w:eastAsia="標楷體" w:hAnsi="標楷體" w:hint="eastAsia"/>
        </w:rPr>
        <w:t>或其使用權資產</w:t>
      </w:r>
      <w:r w:rsidR="00E72DE0" w:rsidRPr="00E72DE0">
        <w:rPr>
          <w:rFonts w:ascii="標楷體" w:eastAsia="標楷體" w:hAnsi="標楷體" w:hint="eastAsia"/>
        </w:rPr>
        <w:t>，有下列情形之</w:t>
      </w:r>
      <w:proofErr w:type="gramStart"/>
      <w:r w:rsidR="00E72DE0" w:rsidRPr="00E72DE0">
        <w:rPr>
          <w:rFonts w:ascii="標楷體" w:eastAsia="標楷體" w:hAnsi="標楷體" w:hint="eastAsia"/>
        </w:rPr>
        <w:t>一</w:t>
      </w:r>
      <w:proofErr w:type="gramEnd"/>
      <w:r w:rsidR="00E72DE0" w:rsidRPr="00E72DE0">
        <w:rPr>
          <w:rFonts w:ascii="標楷體" w:eastAsia="標楷體" w:hAnsi="標楷體" w:hint="eastAsia"/>
        </w:rPr>
        <w:t>者，</w:t>
      </w:r>
      <w:proofErr w:type="gramStart"/>
      <w:r w:rsidR="00E72DE0" w:rsidRPr="00E72DE0">
        <w:rPr>
          <w:rFonts w:ascii="標楷體" w:eastAsia="標楷體" w:hAnsi="標楷體" w:hint="eastAsia"/>
        </w:rPr>
        <w:t>應依</w:t>
      </w:r>
      <w:r w:rsidR="00E72DE0" w:rsidRPr="007427E7">
        <w:rPr>
          <w:rFonts w:ascii="標楷體" w:eastAsia="標楷體" w:hAnsi="標楷體" w:hint="eastAsia"/>
        </w:rPr>
        <w:t>第</w:t>
      </w:r>
      <w:r w:rsidR="0071712D">
        <w:rPr>
          <w:rFonts w:ascii="標楷體" w:eastAsia="標楷體" w:hAnsi="標楷體" w:hint="eastAsia"/>
        </w:rPr>
        <w:t>前條</w:t>
      </w:r>
      <w:proofErr w:type="gramEnd"/>
      <w:r w:rsidR="00E72DE0" w:rsidRPr="00E72DE0">
        <w:rPr>
          <w:rFonts w:ascii="標楷體" w:eastAsia="標楷體" w:hAnsi="標楷體" w:hint="eastAsia"/>
        </w:rPr>
        <w:t>規定辦理，不適用前三項規定：</w:t>
      </w:r>
    </w:p>
    <w:p w14:paraId="722E2AD8" w14:textId="77777777" w:rsidR="00E72DE0" w:rsidRPr="00E72DE0" w:rsidRDefault="00E72DE0" w:rsidP="00E72DE0">
      <w:pPr>
        <w:pStyle w:val="a3"/>
        <w:numPr>
          <w:ilvl w:val="1"/>
          <w:numId w:val="6"/>
        </w:numPr>
        <w:ind w:leftChars="0"/>
        <w:rPr>
          <w:rFonts w:ascii="標楷體" w:eastAsia="標楷體" w:hAnsi="標楷體"/>
        </w:rPr>
      </w:pPr>
      <w:r w:rsidRPr="00E72DE0">
        <w:rPr>
          <w:rFonts w:ascii="標楷體" w:eastAsia="標楷體" w:hAnsi="標楷體" w:hint="eastAsia"/>
        </w:rPr>
        <w:t>關係人係因繼承或贈與而取得不動產</w:t>
      </w:r>
      <w:r w:rsidR="003574F6">
        <w:rPr>
          <w:rFonts w:ascii="標楷體" w:eastAsia="標楷體" w:hAnsi="標楷體" w:hint="eastAsia"/>
        </w:rPr>
        <w:t>或其使用權資產</w:t>
      </w:r>
      <w:r w:rsidRPr="00E72DE0">
        <w:rPr>
          <w:rFonts w:ascii="標楷體" w:eastAsia="標楷體" w:hAnsi="標楷體" w:hint="eastAsia"/>
        </w:rPr>
        <w:t>。</w:t>
      </w:r>
    </w:p>
    <w:p w14:paraId="722E2AD9" w14:textId="77777777" w:rsidR="00E72DE0" w:rsidRPr="00E72DE0" w:rsidRDefault="00E72DE0" w:rsidP="00E72DE0">
      <w:pPr>
        <w:pStyle w:val="a3"/>
        <w:numPr>
          <w:ilvl w:val="1"/>
          <w:numId w:val="6"/>
        </w:numPr>
        <w:ind w:leftChars="0"/>
        <w:rPr>
          <w:rFonts w:ascii="標楷體" w:eastAsia="標楷體" w:hAnsi="標楷體"/>
        </w:rPr>
      </w:pPr>
      <w:r w:rsidRPr="00E72DE0">
        <w:rPr>
          <w:rFonts w:ascii="標楷體" w:eastAsia="標楷體" w:hAnsi="標楷體" w:hint="eastAsia"/>
        </w:rPr>
        <w:t>關係人訂約取得不動產</w:t>
      </w:r>
      <w:r w:rsidR="00675200">
        <w:rPr>
          <w:rFonts w:ascii="標楷體" w:eastAsia="標楷體" w:hAnsi="標楷體" w:hint="eastAsia"/>
        </w:rPr>
        <w:t>或其使用權資產</w:t>
      </w:r>
      <w:r w:rsidRPr="00E72DE0">
        <w:rPr>
          <w:rFonts w:ascii="標楷體" w:eastAsia="標楷體" w:hAnsi="標楷體" w:hint="eastAsia"/>
        </w:rPr>
        <w:t>時間距本交易訂約日已逾五年。</w:t>
      </w:r>
    </w:p>
    <w:p w14:paraId="722E2ADA" w14:textId="77777777" w:rsidR="00E72DE0" w:rsidRDefault="00E72DE0" w:rsidP="00161F4B">
      <w:pPr>
        <w:pStyle w:val="a3"/>
        <w:numPr>
          <w:ilvl w:val="1"/>
          <w:numId w:val="6"/>
        </w:numPr>
        <w:ind w:leftChars="0"/>
        <w:rPr>
          <w:rFonts w:ascii="標楷體" w:eastAsia="標楷體" w:hAnsi="標楷體"/>
        </w:rPr>
      </w:pPr>
      <w:r w:rsidRPr="00E72DE0">
        <w:rPr>
          <w:rFonts w:ascii="標楷體" w:eastAsia="標楷體" w:hAnsi="標楷體" w:hint="eastAsia"/>
        </w:rPr>
        <w:t>與關係人簽訂合建契約，或自地委建、租地委</w:t>
      </w:r>
      <w:proofErr w:type="gramStart"/>
      <w:r w:rsidRPr="00E72DE0">
        <w:rPr>
          <w:rFonts w:ascii="標楷體" w:eastAsia="標楷體" w:hAnsi="標楷體" w:hint="eastAsia"/>
        </w:rPr>
        <w:t>建等委請</w:t>
      </w:r>
      <w:proofErr w:type="gramEnd"/>
      <w:r w:rsidRPr="00E72DE0">
        <w:rPr>
          <w:rFonts w:ascii="標楷體" w:eastAsia="標楷體" w:hAnsi="標楷體" w:hint="eastAsia"/>
        </w:rPr>
        <w:t>關係人興建不動產而取得不動產。</w:t>
      </w:r>
    </w:p>
    <w:p w14:paraId="722E2ADB" w14:textId="77777777" w:rsidR="00675200" w:rsidRPr="00E72DE0" w:rsidRDefault="00675200" w:rsidP="0071712D">
      <w:pPr>
        <w:pStyle w:val="a3"/>
        <w:numPr>
          <w:ilvl w:val="1"/>
          <w:numId w:val="6"/>
        </w:numPr>
        <w:spacing w:after="240"/>
        <w:ind w:leftChars="0"/>
        <w:rPr>
          <w:rFonts w:ascii="標楷體" w:eastAsia="標楷體" w:hAnsi="標楷體"/>
        </w:rPr>
      </w:pPr>
      <w:r>
        <w:rPr>
          <w:rFonts w:ascii="標楷體" w:eastAsia="標楷體" w:hAnsi="標楷體" w:hint="eastAsia"/>
        </w:rPr>
        <w:t>本公司與</w:t>
      </w:r>
      <w:r w:rsidR="0071712D" w:rsidRPr="0071712D">
        <w:rPr>
          <w:rFonts w:ascii="標楷體" w:eastAsia="標楷體" w:hAnsi="標楷體" w:hint="eastAsia"/>
        </w:rPr>
        <w:t>其母公司、</w:t>
      </w:r>
      <w:r>
        <w:rPr>
          <w:rFonts w:ascii="標楷體" w:eastAsia="標楷體" w:hAnsi="標楷體" w:hint="eastAsia"/>
        </w:rPr>
        <w:t>子公司，或其直接或間接持有百分之百已發行股票或資本總額之子公司彼此間，取得供營業使用之不動產使用權資產。</w:t>
      </w:r>
    </w:p>
    <w:p w14:paraId="722E2ADC" w14:textId="77777777" w:rsidR="00E72DE0" w:rsidRDefault="00087249" w:rsidP="00E84F7F">
      <w:pPr>
        <w:pStyle w:val="a3"/>
        <w:numPr>
          <w:ilvl w:val="0"/>
          <w:numId w:val="1"/>
        </w:numPr>
        <w:ind w:leftChars="0"/>
        <w:rPr>
          <w:rFonts w:ascii="標楷體" w:eastAsia="標楷體" w:hAnsi="標楷體"/>
        </w:rPr>
      </w:pPr>
      <w:r>
        <w:rPr>
          <w:rFonts w:ascii="標楷體" w:eastAsia="標楷體" w:hAnsi="標楷體" w:hint="eastAsia"/>
        </w:rPr>
        <w:t>本公司向關係人取得不動產依</w:t>
      </w:r>
      <w:r w:rsidR="00844C9C">
        <w:rPr>
          <w:rFonts w:ascii="標楷體" w:eastAsia="標楷體" w:hAnsi="標楷體" w:hint="eastAsia"/>
        </w:rPr>
        <w:t>前</w:t>
      </w:r>
      <w:r w:rsidR="002848F7" w:rsidRPr="002848F7">
        <w:rPr>
          <w:rFonts w:ascii="標楷體" w:eastAsia="標楷體" w:hAnsi="標楷體" w:hint="eastAsia"/>
        </w:rPr>
        <w:t>條第一項及第二項規定評估</w:t>
      </w:r>
      <w:proofErr w:type="gramStart"/>
      <w:r w:rsidR="002848F7" w:rsidRPr="002848F7">
        <w:rPr>
          <w:rFonts w:ascii="標楷體" w:eastAsia="標楷體" w:hAnsi="標楷體" w:hint="eastAsia"/>
        </w:rPr>
        <w:t>結果均較交易</w:t>
      </w:r>
      <w:proofErr w:type="gramEnd"/>
      <w:r w:rsidR="002848F7" w:rsidRPr="002848F7">
        <w:rPr>
          <w:rFonts w:ascii="標楷體" w:eastAsia="標楷體" w:hAnsi="標楷體" w:hint="eastAsia"/>
        </w:rPr>
        <w:t>價格為低時，應依</w:t>
      </w:r>
      <w:r w:rsidR="00844C9C" w:rsidRPr="002848F7">
        <w:rPr>
          <w:rFonts w:ascii="標楷體" w:eastAsia="標楷體" w:hAnsi="標楷體" w:hint="eastAsia"/>
        </w:rPr>
        <w:t>第十</w:t>
      </w:r>
      <w:r w:rsidR="00844C9C">
        <w:rPr>
          <w:rFonts w:ascii="標楷體" w:eastAsia="標楷體" w:hAnsi="標楷體" w:hint="eastAsia"/>
        </w:rPr>
        <w:t>八</w:t>
      </w:r>
      <w:r w:rsidR="002848F7" w:rsidRPr="002848F7">
        <w:rPr>
          <w:rFonts w:ascii="標楷體" w:eastAsia="標楷體" w:hAnsi="標楷體" w:hint="eastAsia"/>
        </w:rPr>
        <w:t>條規定辦理。但如因下列情形，並提出客觀證據及取具不</w:t>
      </w:r>
      <w:r>
        <w:rPr>
          <w:rFonts w:ascii="標楷體" w:eastAsia="標楷體" w:hAnsi="標楷體" w:hint="eastAsia"/>
        </w:rPr>
        <w:t>動產專業估價者與會計師之具體合理性意見者，不在此限：</w:t>
      </w:r>
    </w:p>
    <w:p w14:paraId="722E2ADD" w14:textId="77777777" w:rsidR="00087249" w:rsidRDefault="00087249" w:rsidP="00087249">
      <w:pPr>
        <w:pStyle w:val="a3"/>
        <w:numPr>
          <w:ilvl w:val="1"/>
          <w:numId w:val="1"/>
        </w:numPr>
        <w:ind w:leftChars="0"/>
        <w:rPr>
          <w:rFonts w:ascii="標楷體" w:eastAsia="標楷體" w:hAnsi="標楷體"/>
        </w:rPr>
      </w:pPr>
      <w:r w:rsidRPr="00087249">
        <w:rPr>
          <w:rFonts w:ascii="標楷體" w:eastAsia="標楷體" w:hAnsi="標楷體" w:hint="eastAsia"/>
        </w:rPr>
        <w:t>關係人係取得素地或租地再行興建者，得舉證符合下列條件之</w:t>
      </w:r>
      <w:proofErr w:type="gramStart"/>
      <w:r w:rsidRPr="00087249">
        <w:rPr>
          <w:rFonts w:ascii="標楷體" w:eastAsia="標楷體" w:hAnsi="標楷體" w:hint="eastAsia"/>
        </w:rPr>
        <w:t>一</w:t>
      </w:r>
      <w:proofErr w:type="gramEnd"/>
      <w:r w:rsidRPr="00087249">
        <w:rPr>
          <w:rFonts w:ascii="標楷體" w:eastAsia="標楷體" w:hAnsi="標楷體" w:hint="eastAsia"/>
        </w:rPr>
        <w:t>者：</w:t>
      </w:r>
    </w:p>
    <w:p w14:paraId="722E2ADE" w14:textId="77777777" w:rsidR="00087249" w:rsidRDefault="00087249" w:rsidP="00087249">
      <w:pPr>
        <w:pStyle w:val="a3"/>
        <w:numPr>
          <w:ilvl w:val="2"/>
          <w:numId w:val="1"/>
        </w:numPr>
        <w:ind w:leftChars="0"/>
        <w:rPr>
          <w:rFonts w:ascii="標楷體" w:eastAsia="標楷體" w:hAnsi="標楷體"/>
        </w:rPr>
      </w:pPr>
      <w:r w:rsidRPr="00087249">
        <w:rPr>
          <w:rFonts w:ascii="標楷體" w:eastAsia="標楷體" w:hAnsi="標楷體" w:hint="eastAsia"/>
        </w:rPr>
        <w:t>素地依前條規定之方法評估，房屋則按關係人之營建成本加計合理營建利潤，其合計數逾實際交易價格者。所稱合理營建利潤，應以最近</w:t>
      </w:r>
      <w:proofErr w:type="gramStart"/>
      <w:r w:rsidRPr="00087249">
        <w:rPr>
          <w:rFonts w:ascii="標楷體" w:eastAsia="標楷體" w:hAnsi="標楷體" w:hint="eastAsia"/>
        </w:rPr>
        <w:t>三</w:t>
      </w:r>
      <w:proofErr w:type="gramEnd"/>
      <w:r w:rsidRPr="00087249">
        <w:rPr>
          <w:rFonts w:ascii="標楷體" w:eastAsia="標楷體" w:hAnsi="標楷體" w:hint="eastAsia"/>
        </w:rPr>
        <w:t>年度關係人營建部門之平均營業毛利率或財政部公布之最近期建設業毛利率孰低者為</w:t>
      </w:r>
      <w:proofErr w:type="gramStart"/>
      <w:r w:rsidRPr="00087249">
        <w:rPr>
          <w:rFonts w:ascii="標楷體" w:eastAsia="標楷體" w:hAnsi="標楷體" w:hint="eastAsia"/>
        </w:rPr>
        <w:t>準</w:t>
      </w:r>
      <w:proofErr w:type="gramEnd"/>
      <w:r w:rsidRPr="00087249">
        <w:rPr>
          <w:rFonts w:ascii="標楷體" w:eastAsia="標楷體" w:hAnsi="標楷體" w:hint="eastAsia"/>
        </w:rPr>
        <w:t>。</w:t>
      </w:r>
    </w:p>
    <w:p w14:paraId="722E2ADF" w14:textId="77777777" w:rsidR="00844C9C" w:rsidRDefault="00844C9C" w:rsidP="00844C9C">
      <w:pPr>
        <w:pStyle w:val="a3"/>
        <w:numPr>
          <w:ilvl w:val="2"/>
          <w:numId w:val="1"/>
        </w:numPr>
        <w:ind w:leftChars="0"/>
        <w:rPr>
          <w:rFonts w:ascii="標楷體" w:eastAsia="標楷體" w:hAnsi="標楷體"/>
        </w:rPr>
      </w:pPr>
      <w:r w:rsidRPr="00844C9C">
        <w:rPr>
          <w:rFonts w:ascii="標楷體" w:eastAsia="標楷體" w:hAnsi="標楷體" w:hint="eastAsia"/>
        </w:rPr>
        <w:t>同一標的房地之其他樓層或鄰近地區</w:t>
      </w:r>
      <w:proofErr w:type="gramStart"/>
      <w:r w:rsidRPr="00844C9C">
        <w:rPr>
          <w:rFonts w:ascii="標楷體" w:eastAsia="標楷體" w:hAnsi="標楷體" w:hint="eastAsia"/>
        </w:rPr>
        <w:t>一</w:t>
      </w:r>
      <w:proofErr w:type="gramEnd"/>
      <w:r w:rsidRPr="00844C9C">
        <w:rPr>
          <w:rFonts w:ascii="標楷體" w:eastAsia="標楷體" w:hAnsi="標楷體" w:hint="eastAsia"/>
        </w:rPr>
        <w:t>年內之其他非關係人交易案例，其面積相近，且交易條件經按不動產買賣或租賃慣例應有之合理樓層或地區價差評估後條件相當者。</w:t>
      </w:r>
    </w:p>
    <w:p w14:paraId="722E2AE0" w14:textId="77777777" w:rsidR="00087249" w:rsidRPr="00087249" w:rsidRDefault="00087249" w:rsidP="00E84F7F">
      <w:pPr>
        <w:pStyle w:val="a3"/>
        <w:numPr>
          <w:ilvl w:val="1"/>
          <w:numId w:val="1"/>
        </w:numPr>
        <w:ind w:leftChars="0"/>
        <w:rPr>
          <w:rFonts w:ascii="標楷體" w:eastAsia="標楷體" w:hAnsi="標楷體"/>
        </w:rPr>
      </w:pPr>
      <w:r>
        <w:rPr>
          <w:rFonts w:ascii="標楷體" w:eastAsia="標楷體" w:hAnsi="標楷體" w:hint="eastAsia"/>
        </w:rPr>
        <w:lastRenderedPageBreak/>
        <w:t>本公司</w:t>
      </w:r>
      <w:r w:rsidRPr="00087249">
        <w:rPr>
          <w:rFonts w:ascii="標楷體" w:eastAsia="標楷體" w:hAnsi="標楷體" w:hint="eastAsia"/>
        </w:rPr>
        <w:t>舉證向關係人購入之不動產</w:t>
      </w:r>
      <w:r w:rsidR="00675200">
        <w:rPr>
          <w:rFonts w:ascii="標楷體" w:eastAsia="標楷體" w:hAnsi="標楷體" w:hint="eastAsia"/>
        </w:rPr>
        <w:t>或租賃取得不動產使用權資產</w:t>
      </w:r>
      <w:r w:rsidRPr="00087249">
        <w:rPr>
          <w:rFonts w:ascii="標楷體" w:eastAsia="標楷體" w:hAnsi="標楷體" w:hint="eastAsia"/>
        </w:rPr>
        <w:t>，其交易條件與鄰近地區</w:t>
      </w:r>
      <w:proofErr w:type="gramStart"/>
      <w:r w:rsidRPr="00087249">
        <w:rPr>
          <w:rFonts w:ascii="標楷體" w:eastAsia="標楷體" w:hAnsi="標楷體" w:hint="eastAsia"/>
        </w:rPr>
        <w:t>一</w:t>
      </w:r>
      <w:proofErr w:type="gramEnd"/>
      <w:r w:rsidRPr="00087249">
        <w:rPr>
          <w:rFonts w:ascii="標楷體" w:eastAsia="標楷體" w:hAnsi="標楷體" w:hint="eastAsia"/>
        </w:rPr>
        <w:t>年內之其他非關係人</w:t>
      </w:r>
      <w:r w:rsidR="00675200">
        <w:rPr>
          <w:rFonts w:ascii="標楷體" w:eastAsia="標楷體" w:hAnsi="標楷體" w:hint="eastAsia"/>
        </w:rPr>
        <w:t>交易</w:t>
      </w:r>
      <w:r w:rsidRPr="00087249">
        <w:rPr>
          <w:rFonts w:ascii="標楷體" w:eastAsia="標楷體" w:hAnsi="標楷體" w:hint="eastAsia"/>
        </w:rPr>
        <w:t>案例相當且面積相近者。</w:t>
      </w:r>
    </w:p>
    <w:p w14:paraId="722E2AE1" w14:textId="77777777" w:rsidR="00087249" w:rsidRPr="00161F4B" w:rsidRDefault="00087249" w:rsidP="00161F4B">
      <w:pPr>
        <w:spacing w:after="240"/>
        <w:ind w:left="1418"/>
        <w:rPr>
          <w:rFonts w:ascii="標楷體" w:eastAsia="標楷體" w:hAnsi="標楷體"/>
        </w:rPr>
      </w:pPr>
      <w:r w:rsidRPr="00161F4B">
        <w:rPr>
          <w:rFonts w:ascii="標楷體" w:eastAsia="標楷體" w:hAnsi="標楷體" w:hint="eastAsia"/>
        </w:rPr>
        <w:t>前項所稱鄰近地區</w:t>
      </w:r>
      <w:r w:rsidR="00675200" w:rsidRPr="00161F4B">
        <w:rPr>
          <w:rFonts w:ascii="標楷體" w:eastAsia="標楷體" w:hAnsi="標楷體" w:hint="eastAsia"/>
        </w:rPr>
        <w:t>交易</w:t>
      </w:r>
      <w:r w:rsidRPr="00161F4B">
        <w:rPr>
          <w:rFonts w:ascii="標楷體" w:eastAsia="標楷體" w:hAnsi="標楷體" w:hint="eastAsia"/>
        </w:rPr>
        <w:t>案例，以同一或相鄰</w:t>
      </w:r>
      <w:proofErr w:type="gramStart"/>
      <w:r w:rsidRPr="00161F4B">
        <w:rPr>
          <w:rFonts w:ascii="標楷體" w:eastAsia="標楷體" w:hAnsi="標楷體" w:hint="eastAsia"/>
        </w:rPr>
        <w:t>街廓且距離</w:t>
      </w:r>
      <w:proofErr w:type="gramEnd"/>
      <w:r w:rsidRPr="00161F4B">
        <w:rPr>
          <w:rFonts w:ascii="標楷體" w:eastAsia="標楷體" w:hAnsi="標楷體" w:hint="eastAsia"/>
        </w:rPr>
        <w:t>交易標的物方圓未逾五百公尺或其公告現值相近者為原則；所稱面積相近，則以其他非關係人</w:t>
      </w:r>
      <w:r w:rsidR="00675200" w:rsidRPr="00161F4B">
        <w:rPr>
          <w:rFonts w:ascii="標楷體" w:eastAsia="標楷體" w:hAnsi="標楷體" w:hint="eastAsia"/>
        </w:rPr>
        <w:t>交易</w:t>
      </w:r>
      <w:r w:rsidRPr="00161F4B">
        <w:rPr>
          <w:rFonts w:ascii="標楷體" w:eastAsia="標楷體" w:hAnsi="標楷體" w:hint="eastAsia"/>
        </w:rPr>
        <w:t>案例之面積不低於交易標的物面積百分之五十為原則；所稱</w:t>
      </w:r>
      <w:proofErr w:type="gramStart"/>
      <w:r w:rsidRPr="00161F4B">
        <w:rPr>
          <w:rFonts w:ascii="標楷體" w:eastAsia="標楷體" w:hAnsi="標楷體" w:hint="eastAsia"/>
        </w:rPr>
        <w:t>一</w:t>
      </w:r>
      <w:proofErr w:type="gramEnd"/>
      <w:r w:rsidRPr="00161F4B">
        <w:rPr>
          <w:rFonts w:ascii="標楷體" w:eastAsia="標楷體" w:hAnsi="標楷體" w:hint="eastAsia"/>
        </w:rPr>
        <w:t>年內係以本次取得不動產</w:t>
      </w:r>
      <w:r w:rsidR="00675200" w:rsidRPr="00161F4B">
        <w:rPr>
          <w:rFonts w:ascii="標楷體" w:eastAsia="標楷體" w:hAnsi="標楷體" w:hint="eastAsia"/>
        </w:rPr>
        <w:t>或其資產使用權資產</w:t>
      </w:r>
      <w:r w:rsidRPr="00161F4B">
        <w:rPr>
          <w:rFonts w:ascii="標楷體" w:eastAsia="標楷體" w:hAnsi="標楷體" w:hint="eastAsia"/>
        </w:rPr>
        <w:t>事實發生之日為基準，往前追溯推算一年。</w:t>
      </w:r>
    </w:p>
    <w:p w14:paraId="722E2AE2" w14:textId="77777777" w:rsidR="002848F7" w:rsidRDefault="00087249" w:rsidP="00E84F7F">
      <w:pPr>
        <w:pStyle w:val="a3"/>
        <w:numPr>
          <w:ilvl w:val="0"/>
          <w:numId w:val="1"/>
        </w:numPr>
        <w:ind w:leftChars="0"/>
        <w:rPr>
          <w:rFonts w:ascii="標楷體" w:eastAsia="標楷體" w:hAnsi="標楷體"/>
        </w:rPr>
      </w:pPr>
      <w:r>
        <w:rPr>
          <w:rFonts w:ascii="標楷體" w:eastAsia="標楷體" w:hAnsi="標楷體" w:hint="eastAsia"/>
        </w:rPr>
        <w:t>本公司向關係人取得不動產</w:t>
      </w:r>
      <w:r w:rsidR="00675200">
        <w:rPr>
          <w:rFonts w:ascii="標楷體" w:eastAsia="標楷體" w:hAnsi="標楷體" w:hint="eastAsia"/>
        </w:rPr>
        <w:t>或其資產使用權資產</w:t>
      </w:r>
      <w:r>
        <w:rPr>
          <w:rFonts w:ascii="標楷體" w:eastAsia="標楷體" w:hAnsi="標楷體" w:hint="eastAsia"/>
        </w:rPr>
        <w:t>，如經按</w:t>
      </w:r>
      <w:r w:rsidR="00844C9C">
        <w:rPr>
          <w:rFonts w:ascii="標楷體" w:eastAsia="標楷體" w:hAnsi="標楷體" w:hint="eastAsia"/>
        </w:rPr>
        <w:t>前二</w:t>
      </w:r>
      <w:r w:rsidRPr="00087249">
        <w:rPr>
          <w:rFonts w:ascii="標楷體" w:eastAsia="標楷體" w:hAnsi="標楷體" w:hint="eastAsia"/>
        </w:rPr>
        <w:t>條規定評估</w:t>
      </w:r>
      <w:proofErr w:type="gramStart"/>
      <w:r w:rsidRPr="00087249">
        <w:rPr>
          <w:rFonts w:ascii="標楷體" w:eastAsia="標楷體" w:hAnsi="標楷體" w:hint="eastAsia"/>
        </w:rPr>
        <w:t>結果均較交易</w:t>
      </w:r>
      <w:proofErr w:type="gramEnd"/>
      <w:r w:rsidRPr="00087249">
        <w:rPr>
          <w:rFonts w:ascii="標楷體" w:eastAsia="標楷體" w:hAnsi="標楷體" w:hint="eastAsia"/>
        </w:rPr>
        <w:t>價格為低者，應辦理下列事項：</w:t>
      </w:r>
    </w:p>
    <w:p w14:paraId="722E2AE3" w14:textId="77777777" w:rsidR="00087249" w:rsidRDefault="00087249" w:rsidP="00E84F7F">
      <w:pPr>
        <w:pStyle w:val="a3"/>
        <w:numPr>
          <w:ilvl w:val="1"/>
          <w:numId w:val="1"/>
        </w:numPr>
        <w:ind w:leftChars="0"/>
        <w:rPr>
          <w:rFonts w:ascii="標楷體" w:eastAsia="標楷體" w:hAnsi="標楷體"/>
        </w:rPr>
      </w:pPr>
      <w:r w:rsidRPr="00087249">
        <w:rPr>
          <w:rFonts w:ascii="標楷體" w:eastAsia="標楷體" w:hAnsi="標楷體" w:hint="eastAsia"/>
        </w:rPr>
        <w:t>本公司應就不動產</w:t>
      </w:r>
      <w:r w:rsidR="00675200">
        <w:rPr>
          <w:rFonts w:ascii="標楷體" w:eastAsia="標楷體" w:hAnsi="標楷體" w:hint="eastAsia"/>
        </w:rPr>
        <w:t>或其資產使用權資產</w:t>
      </w:r>
      <w:r w:rsidRPr="00087249">
        <w:rPr>
          <w:rFonts w:ascii="標楷體" w:eastAsia="標楷體" w:hAnsi="標楷體" w:hint="eastAsia"/>
        </w:rPr>
        <w:t>交易價格與評估成本間之差額，依證券交易法第四十一條第一項規定提列特別盈餘公積，不得予以分派或轉增資配股。對本公司之投資</w:t>
      </w:r>
      <w:proofErr w:type="gramStart"/>
      <w:r w:rsidRPr="00087249">
        <w:rPr>
          <w:rFonts w:ascii="標楷體" w:eastAsia="標楷體" w:hAnsi="標楷體" w:hint="eastAsia"/>
        </w:rPr>
        <w:t>採</w:t>
      </w:r>
      <w:proofErr w:type="gramEnd"/>
      <w:r w:rsidRPr="00087249">
        <w:rPr>
          <w:rFonts w:ascii="標楷體" w:eastAsia="標楷體" w:hAnsi="標楷體" w:hint="eastAsia"/>
        </w:rPr>
        <w:t>權益法評價之投資者如為公開發行公司，亦應就該提列數額按持股比例依證券交易法第四十一條第一項規定提列特別盈餘公積。</w:t>
      </w:r>
    </w:p>
    <w:p w14:paraId="722E2AE4" w14:textId="77777777" w:rsidR="00087249" w:rsidRDefault="00087249" w:rsidP="00844C9C">
      <w:pPr>
        <w:pStyle w:val="a3"/>
        <w:numPr>
          <w:ilvl w:val="1"/>
          <w:numId w:val="1"/>
        </w:numPr>
        <w:ind w:leftChars="0"/>
        <w:rPr>
          <w:rFonts w:ascii="標楷體" w:eastAsia="標楷體" w:hAnsi="標楷體"/>
        </w:rPr>
      </w:pPr>
      <w:r w:rsidRPr="00087249">
        <w:rPr>
          <w:rFonts w:ascii="標楷體" w:eastAsia="標楷體" w:hAnsi="標楷體" w:hint="eastAsia"/>
        </w:rPr>
        <w:t>監察人應依公司法第二百十八條規定辦理。</w:t>
      </w:r>
      <w:r w:rsidR="00844C9C" w:rsidRPr="00844C9C">
        <w:rPr>
          <w:rFonts w:ascii="標楷體" w:eastAsia="標楷體" w:hAnsi="標楷體" w:hint="eastAsia"/>
        </w:rPr>
        <w:t>已依</w:t>
      </w:r>
      <w:r w:rsidR="00E10A7B">
        <w:rPr>
          <w:rFonts w:ascii="標楷體" w:eastAsia="標楷體" w:hAnsi="標楷體" w:hint="eastAsia"/>
        </w:rPr>
        <w:t>證券交易</w:t>
      </w:r>
      <w:r w:rsidR="00844C9C" w:rsidRPr="00844C9C">
        <w:rPr>
          <w:rFonts w:ascii="標楷體" w:eastAsia="標楷體" w:hAnsi="標楷體" w:hint="eastAsia"/>
        </w:rPr>
        <w:t>法規定設置審計委員會者，本款前段對於審計委員會之獨立董事成員</w:t>
      </w:r>
      <w:proofErr w:type="gramStart"/>
      <w:r w:rsidR="00844C9C" w:rsidRPr="00844C9C">
        <w:rPr>
          <w:rFonts w:ascii="標楷體" w:eastAsia="標楷體" w:hAnsi="標楷體" w:hint="eastAsia"/>
        </w:rPr>
        <w:t>準</w:t>
      </w:r>
      <w:proofErr w:type="gramEnd"/>
      <w:r w:rsidR="00844C9C" w:rsidRPr="00844C9C">
        <w:rPr>
          <w:rFonts w:ascii="標楷體" w:eastAsia="標楷體" w:hAnsi="標楷體" w:hint="eastAsia"/>
        </w:rPr>
        <w:t>用之。</w:t>
      </w:r>
    </w:p>
    <w:p w14:paraId="722E2AE5" w14:textId="77777777" w:rsidR="00087249" w:rsidRDefault="00087249" w:rsidP="00E84F7F">
      <w:pPr>
        <w:pStyle w:val="a3"/>
        <w:numPr>
          <w:ilvl w:val="1"/>
          <w:numId w:val="1"/>
        </w:numPr>
        <w:ind w:leftChars="0"/>
        <w:rPr>
          <w:rFonts w:ascii="標楷體" w:eastAsia="標楷體" w:hAnsi="標楷體"/>
        </w:rPr>
      </w:pPr>
      <w:r w:rsidRPr="00087249">
        <w:rPr>
          <w:rFonts w:ascii="標楷體" w:eastAsia="標楷體" w:hAnsi="標楷體" w:hint="eastAsia"/>
        </w:rPr>
        <w:t>應將</w:t>
      </w:r>
      <w:r w:rsidR="00844C9C">
        <w:rPr>
          <w:rFonts w:ascii="標楷體" w:eastAsia="標楷體" w:hAnsi="標楷體" w:hint="eastAsia"/>
        </w:rPr>
        <w:t>前</w:t>
      </w:r>
      <w:r w:rsidRPr="00087249">
        <w:rPr>
          <w:rFonts w:ascii="標楷體" w:eastAsia="標楷體" w:hAnsi="標楷體" w:hint="eastAsia"/>
        </w:rPr>
        <w:t>二款處理情形提報股東會，並將交易詳細內容揭露於年報及公開說明書。</w:t>
      </w:r>
    </w:p>
    <w:p w14:paraId="722E2AE6" w14:textId="77777777" w:rsidR="00087249" w:rsidRPr="00087249" w:rsidRDefault="00087249" w:rsidP="00087249">
      <w:pPr>
        <w:pStyle w:val="a3"/>
        <w:ind w:leftChars="0" w:left="1440"/>
        <w:rPr>
          <w:rFonts w:ascii="標楷體" w:eastAsia="標楷體" w:hAnsi="標楷體"/>
        </w:rPr>
      </w:pPr>
      <w:r w:rsidRPr="00087249">
        <w:rPr>
          <w:rFonts w:ascii="標楷體" w:eastAsia="標楷體" w:hAnsi="標楷體" w:hint="eastAsia"/>
        </w:rPr>
        <w:t>本公司</w:t>
      </w:r>
      <w:r w:rsidR="00025BD7" w:rsidRPr="00025BD7">
        <w:rPr>
          <w:rFonts w:ascii="標楷體" w:eastAsia="標楷體" w:hAnsi="標楷體" w:hint="eastAsia"/>
        </w:rPr>
        <w:t>經依前項規定提列特別盈餘公積者</w:t>
      </w:r>
      <w:r w:rsidRPr="00087249">
        <w:rPr>
          <w:rFonts w:ascii="標楷體" w:eastAsia="標楷體" w:hAnsi="標楷體" w:hint="eastAsia"/>
        </w:rPr>
        <w:t>，應</w:t>
      </w:r>
      <w:proofErr w:type="gramStart"/>
      <w:r w:rsidRPr="00087249">
        <w:rPr>
          <w:rFonts w:ascii="標楷體" w:eastAsia="標楷體" w:hAnsi="標楷體" w:hint="eastAsia"/>
        </w:rPr>
        <w:t>俟</w:t>
      </w:r>
      <w:proofErr w:type="gramEnd"/>
      <w:r w:rsidRPr="00087249">
        <w:rPr>
          <w:rFonts w:ascii="標楷體" w:eastAsia="標楷體" w:hAnsi="標楷體" w:hint="eastAsia"/>
        </w:rPr>
        <w:t>高價購入</w:t>
      </w:r>
      <w:r w:rsidR="00675200">
        <w:rPr>
          <w:rFonts w:ascii="標楷體" w:eastAsia="標楷體" w:hAnsi="標楷體" w:hint="eastAsia"/>
        </w:rPr>
        <w:t>或承租</w:t>
      </w:r>
      <w:r w:rsidRPr="00087249">
        <w:rPr>
          <w:rFonts w:ascii="標楷體" w:eastAsia="標楷體" w:hAnsi="標楷體" w:hint="eastAsia"/>
        </w:rPr>
        <w:t>之資產已認列跌價損失或處分</w:t>
      </w:r>
      <w:r w:rsidR="00675200">
        <w:rPr>
          <w:rFonts w:ascii="標楷體" w:eastAsia="標楷體" w:hAnsi="標楷體" w:hint="eastAsia"/>
        </w:rPr>
        <w:t>或終止租約</w:t>
      </w:r>
      <w:r w:rsidRPr="00087249">
        <w:rPr>
          <w:rFonts w:ascii="標楷體" w:eastAsia="標楷體" w:hAnsi="標楷體" w:hint="eastAsia"/>
        </w:rPr>
        <w:t>或為適當補償或恢復原狀，或有其他證據確定無不合理者，並經金融監督管理委員會同意後，始得動用該特別盈餘公積。</w:t>
      </w:r>
      <w:r>
        <w:rPr>
          <w:rFonts w:ascii="標楷體" w:eastAsia="標楷體" w:hAnsi="標楷體"/>
        </w:rPr>
        <w:br/>
      </w:r>
      <w:r w:rsidRPr="00087249">
        <w:rPr>
          <w:rFonts w:ascii="標楷體" w:eastAsia="標楷體" w:hAnsi="標楷體" w:hint="eastAsia"/>
        </w:rPr>
        <w:t>本公司向關係人取得不動產</w:t>
      </w:r>
      <w:r w:rsidR="00675200">
        <w:rPr>
          <w:rFonts w:ascii="標楷體" w:eastAsia="標楷體" w:hAnsi="標楷體" w:hint="eastAsia"/>
        </w:rPr>
        <w:t>或其資產使用權資產</w:t>
      </w:r>
      <w:r w:rsidRPr="00087249">
        <w:rPr>
          <w:rFonts w:ascii="標楷體" w:eastAsia="標楷體" w:hAnsi="標楷體" w:hint="eastAsia"/>
        </w:rPr>
        <w:t>，若有其他證據顯示交易有不合營業常規之情事者，亦應</w:t>
      </w:r>
      <w:r w:rsidR="00025BD7">
        <w:rPr>
          <w:rFonts w:ascii="標楷體" w:eastAsia="標楷體" w:hAnsi="標楷體" w:hint="eastAsia"/>
        </w:rPr>
        <w:t>依前</w:t>
      </w:r>
      <w:r w:rsidRPr="00087249">
        <w:rPr>
          <w:rFonts w:ascii="標楷體" w:eastAsia="標楷體" w:hAnsi="標楷體" w:hint="eastAsia"/>
        </w:rPr>
        <w:t>二項規定辦理。</w:t>
      </w:r>
    </w:p>
    <w:p w14:paraId="722E2AE7" w14:textId="77777777" w:rsidR="00087249" w:rsidRPr="00087249" w:rsidRDefault="00087249" w:rsidP="00087249">
      <w:pPr>
        <w:spacing w:before="240" w:after="240"/>
        <w:jc w:val="center"/>
        <w:rPr>
          <w:rFonts w:ascii="標楷體" w:eastAsia="標楷體" w:hAnsi="標楷體"/>
        </w:rPr>
      </w:pPr>
      <w:r>
        <w:rPr>
          <w:rFonts w:ascii="標楷體" w:eastAsia="標楷體" w:hAnsi="標楷體" w:hint="eastAsia"/>
        </w:rPr>
        <w:t>第四</w:t>
      </w:r>
      <w:r w:rsidR="00025BD7">
        <w:rPr>
          <w:rFonts w:ascii="標楷體" w:eastAsia="標楷體" w:hAnsi="標楷體" w:hint="eastAsia"/>
        </w:rPr>
        <w:t>節</w:t>
      </w:r>
      <w:r>
        <w:rPr>
          <w:rFonts w:ascii="標楷體" w:eastAsia="標楷體" w:hAnsi="標楷體" w:hint="eastAsia"/>
        </w:rPr>
        <w:t xml:space="preserve">  從事衍生性商品交易</w:t>
      </w:r>
    </w:p>
    <w:p w14:paraId="722E2AE8" w14:textId="77777777" w:rsidR="009E039B" w:rsidRPr="00E77D02" w:rsidRDefault="009E039B" w:rsidP="009E039B">
      <w:pPr>
        <w:pStyle w:val="a3"/>
        <w:numPr>
          <w:ilvl w:val="0"/>
          <w:numId w:val="1"/>
        </w:numPr>
        <w:ind w:leftChars="0"/>
        <w:rPr>
          <w:rFonts w:ascii="標楷體" w:eastAsia="標楷體" w:hAnsi="標楷體"/>
        </w:rPr>
      </w:pPr>
      <w:r w:rsidRPr="00E77D02">
        <w:rPr>
          <w:rFonts w:ascii="標楷體" w:eastAsia="標楷體" w:hAnsi="標楷體" w:hint="eastAsia"/>
        </w:rPr>
        <w:t>本公司從事衍生性商品交易，應注意下列重要風險管理及稽核事項之控管，並納入處理程序：</w:t>
      </w:r>
    </w:p>
    <w:p w14:paraId="722E2AE9" w14:textId="77777777" w:rsidR="009E039B" w:rsidRDefault="009E039B" w:rsidP="009E039B">
      <w:pPr>
        <w:pStyle w:val="a3"/>
        <w:numPr>
          <w:ilvl w:val="1"/>
          <w:numId w:val="1"/>
        </w:numPr>
        <w:ind w:leftChars="0"/>
        <w:rPr>
          <w:rFonts w:ascii="標楷體" w:eastAsia="標楷體" w:hAnsi="標楷體"/>
        </w:rPr>
      </w:pPr>
      <w:r w:rsidRPr="00087249">
        <w:rPr>
          <w:rFonts w:ascii="標楷體" w:eastAsia="標楷體" w:hAnsi="標楷體" w:hint="eastAsia"/>
        </w:rPr>
        <w:t>交易原則與方針</w:t>
      </w:r>
    </w:p>
    <w:p w14:paraId="722E2AEA" w14:textId="77777777" w:rsidR="009E039B" w:rsidRDefault="009E039B" w:rsidP="009E039B">
      <w:pPr>
        <w:pStyle w:val="a3"/>
        <w:numPr>
          <w:ilvl w:val="2"/>
          <w:numId w:val="1"/>
        </w:numPr>
        <w:ind w:leftChars="0"/>
        <w:rPr>
          <w:rFonts w:ascii="標楷體" w:eastAsia="標楷體" w:hAnsi="標楷體"/>
        </w:rPr>
      </w:pPr>
      <w:r>
        <w:rPr>
          <w:rFonts w:ascii="標楷體" w:eastAsia="標楷體" w:hAnsi="標楷體" w:hint="eastAsia"/>
        </w:rPr>
        <w:t>交易種類</w:t>
      </w:r>
    </w:p>
    <w:p w14:paraId="722E2AEB" w14:textId="77777777" w:rsidR="009E039B" w:rsidRDefault="009E039B" w:rsidP="009E039B">
      <w:pPr>
        <w:pStyle w:val="a3"/>
        <w:numPr>
          <w:ilvl w:val="3"/>
          <w:numId w:val="1"/>
        </w:numPr>
        <w:ind w:leftChars="0"/>
        <w:rPr>
          <w:rFonts w:ascii="標楷體" w:eastAsia="標楷體" w:hAnsi="標楷體"/>
        </w:rPr>
      </w:pPr>
      <w:r w:rsidRPr="00742177">
        <w:rPr>
          <w:rFonts w:ascii="標楷體" w:eastAsia="標楷體" w:hAnsi="標楷體"/>
        </w:rPr>
        <w:t>本公司得從事之衍生性金融商品係指本處理程序第四條所定義之一切衍生性商品。</w:t>
      </w:r>
    </w:p>
    <w:p w14:paraId="722E2AEC" w14:textId="77777777" w:rsidR="009E039B" w:rsidRPr="00087249" w:rsidRDefault="009E039B" w:rsidP="009E039B">
      <w:pPr>
        <w:pStyle w:val="a3"/>
        <w:numPr>
          <w:ilvl w:val="3"/>
          <w:numId w:val="1"/>
        </w:numPr>
        <w:ind w:leftChars="0"/>
        <w:rPr>
          <w:rFonts w:ascii="標楷體" w:eastAsia="標楷體" w:hAnsi="標楷體"/>
        </w:rPr>
      </w:pPr>
      <w:r w:rsidRPr="00087249">
        <w:rPr>
          <w:rFonts w:ascii="標楷體" w:eastAsia="標楷體" w:hAnsi="標楷體" w:hint="eastAsia"/>
        </w:rPr>
        <w:t>有關債券保證金交易之相關事宜，應比照本處理程序之相關規定辦理。從事附買回條件之債券交易得不適用本處理之規定。</w:t>
      </w:r>
    </w:p>
    <w:p w14:paraId="722E2AED" w14:textId="77777777" w:rsidR="009E039B" w:rsidRPr="00E84F7F" w:rsidRDefault="009E039B" w:rsidP="009E039B">
      <w:pPr>
        <w:pStyle w:val="a3"/>
        <w:numPr>
          <w:ilvl w:val="2"/>
          <w:numId w:val="1"/>
        </w:numPr>
        <w:ind w:leftChars="0"/>
        <w:rPr>
          <w:rFonts w:ascii="標楷體" w:eastAsia="標楷體" w:hAnsi="標楷體"/>
        </w:rPr>
      </w:pPr>
      <w:r w:rsidRPr="00E84F7F">
        <w:rPr>
          <w:rFonts w:ascii="標楷體" w:eastAsia="標楷體" w:hAnsi="標楷體" w:hint="eastAsia"/>
        </w:rPr>
        <w:t>經營</w:t>
      </w:r>
      <w:r>
        <w:rPr>
          <w:rFonts w:ascii="標楷體" w:eastAsia="標楷體" w:hAnsi="標楷體" w:hint="eastAsia"/>
        </w:rPr>
        <w:t>或</w:t>
      </w:r>
      <w:r w:rsidRPr="00E84F7F">
        <w:rPr>
          <w:rFonts w:ascii="標楷體" w:eastAsia="標楷體" w:hAnsi="標楷體" w:hint="eastAsia"/>
        </w:rPr>
        <w:t>避險策略</w:t>
      </w:r>
      <w:r w:rsidRPr="00E84F7F">
        <w:rPr>
          <w:rFonts w:ascii="標楷體" w:eastAsia="標楷體" w:hAnsi="標楷體"/>
        </w:rPr>
        <w:br/>
      </w:r>
      <w:r w:rsidRPr="00E84F7F">
        <w:rPr>
          <w:rFonts w:ascii="標楷體" w:eastAsia="標楷體" w:hAnsi="標楷體" w:hint="eastAsia"/>
        </w:rPr>
        <w:t>本公司從事衍生性金融商品交易，應以避險為目的，交易商品應選擇使用規避公司業務經營所產生之風險為主，</w:t>
      </w:r>
      <w:proofErr w:type="gramStart"/>
      <w:r w:rsidRPr="00E84F7F">
        <w:rPr>
          <w:rFonts w:ascii="標楷體" w:eastAsia="標楷體" w:hAnsi="標楷體" w:hint="eastAsia"/>
        </w:rPr>
        <w:t>持有之幣別</w:t>
      </w:r>
      <w:proofErr w:type="gramEnd"/>
      <w:r w:rsidRPr="00E84F7F">
        <w:rPr>
          <w:rFonts w:ascii="標楷體" w:eastAsia="標楷體" w:hAnsi="標楷體" w:hint="eastAsia"/>
        </w:rPr>
        <w:t>必須與公司實際進出口交易之外幣需求相符，以公司整體內部部位（指外幣收入及支出）自行軋平為原則，藉以降低公司整體之外匯風險，並節省外匯操作成本。</w:t>
      </w:r>
      <w:r>
        <w:rPr>
          <w:rFonts w:ascii="標楷體" w:eastAsia="標楷體" w:hAnsi="標楷體"/>
        </w:rPr>
        <w:br/>
      </w:r>
      <w:r w:rsidRPr="00E84F7F">
        <w:rPr>
          <w:rFonts w:ascii="標楷體" w:eastAsia="標楷體" w:hAnsi="標楷體" w:hint="eastAsia"/>
        </w:rPr>
        <w:t>其他特定用途之交易，須經謹慎評估，提報董事會核准後方可進行之。</w:t>
      </w:r>
    </w:p>
    <w:p w14:paraId="722E2AEE" w14:textId="77777777" w:rsidR="009E039B" w:rsidRDefault="009E039B" w:rsidP="009E039B">
      <w:pPr>
        <w:pStyle w:val="a3"/>
        <w:numPr>
          <w:ilvl w:val="2"/>
          <w:numId w:val="1"/>
        </w:numPr>
        <w:ind w:leftChars="0"/>
        <w:rPr>
          <w:rFonts w:ascii="標楷體" w:eastAsia="標楷體" w:hAnsi="標楷體"/>
        </w:rPr>
      </w:pPr>
      <w:r w:rsidRPr="00E84F7F">
        <w:rPr>
          <w:rFonts w:ascii="標楷體" w:eastAsia="標楷體" w:hAnsi="標楷體" w:hint="eastAsia"/>
        </w:rPr>
        <w:lastRenderedPageBreak/>
        <w:t>權責劃分</w:t>
      </w:r>
    </w:p>
    <w:p w14:paraId="722E2AEF" w14:textId="77777777" w:rsidR="009E039B" w:rsidRDefault="009E039B" w:rsidP="009E039B">
      <w:pPr>
        <w:pStyle w:val="a3"/>
        <w:numPr>
          <w:ilvl w:val="3"/>
          <w:numId w:val="1"/>
        </w:numPr>
        <w:ind w:leftChars="0"/>
        <w:rPr>
          <w:rFonts w:ascii="標楷體" w:eastAsia="標楷體" w:hAnsi="標楷體"/>
        </w:rPr>
      </w:pPr>
      <w:r>
        <w:rPr>
          <w:rFonts w:ascii="標楷體" w:eastAsia="標楷體" w:hAnsi="標楷體" w:hint="eastAsia"/>
        </w:rPr>
        <w:t>會計單位</w:t>
      </w:r>
    </w:p>
    <w:p w14:paraId="722E2AF0" w14:textId="77777777" w:rsidR="009E039B" w:rsidRDefault="009E039B" w:rsidP="009E039B">
      <w:pPr>
        <w:pStyle w:val="a3"/>
        <w:ind w:leftChars="1417" w:left="3401"/>
        <w:rPr>
          <w:rFonts w:ascii="標楷體" w:eastAsia="標楷體" w:hAnsi="標楷體"/>
        </w:rPr>
      </w:pPr>
      <w:r w:rsidRPr="009F40A0">
        <w:rPr>
          <w:rFonts w:ascii="標楷體" w:eastAsia="標楷體" w:hAnsi="標楷體" w:hint="eastAsia"/>
        </w:rPr>
        <w:t>負責交易之會計立帳，提供部位報告及交易之確認，並依據各項單據製作傳票</w:t>
      </w:r>
      <w:proofErr w:type="gramStart"/>
      <w:r w:rsidRPr="009F40A0">
        <w:rPr>
          <w:rFonts w:ascii="標楷體" w:eastAsia="標楷體" w:hAnsi="標楷體" w:hint="eastAsia"/>
        </w:rPr>
        <w:t>入帳</w:t>
      </w:r>
      <w:proofErr w:type="gramEnd"/>
      <w:r w:rsidRPr="009F40A0">
        <w:rPr>
          <w:rFonts w:ascii="標楷體" w:eastAsia="標楷體" w:hAnsi="標楷體" w:hint="eastAsia"/>
        </w:rPr>
        <w:t>，完成相關會計報表。</w:t>
      </w:r>
    </w:p>
    <w:p w14:paraId="722E2AF1" w14:textId="77777777" w:rsidR="009E039B" w:rsidRDefault="009E039B" w:rsidP="009E039B">
      <w:pPr>
        <w:pStyle w:val="a3"/>
        <w:numPr>
          <w:ilvl w:val="3"/>
          <w:numId w:val="1"/>
        </w:numPr>
        <w:ind w:leftChars="0"/>
        <w:rPr>
          <w:rFonts w:ascii="標楷體" w:eastAsia="標楷體" w:hAnsi="標楷體"/>
        </w:rPr>
      </w:pPr>
      <w:r>
        <w:rPr>
          <w:rFonts w:ascii="標楷體" w:eastAsia="標楷體" w:hAnsi="標楷體" w:hint="eastAsia"/>
        </w:rPr>
        <w:t>財務單位</w:t>
      </w:r>
    </w:p>
    <w:p w14:paraId="722E2AF2" w14:textId="77777777" w:rsidR="009E039B" w:rsidRDefault="009E039B" w:rsidP="009E039B">
      <w:pPr>
        <w:pStyle w:val="a3"/>
        <w:ind w:leftChars="1417" w:left="3826" w:hangingChars="177" w:hanging="425"/>
        <w:rPr>
          <w:rFonts w:ascii="標楷體" w:eastAsia="標楷體" w:hAnsi="標楷體"/>
        </w:rPr>
      </w:pPr>
      <w:r>
        <w:rPr>
          <w:rFonts w:ascii="標楷體" w:eastAsia="標楷體" w:hAnsi="標楷體" w:hint="eastAsia"/>
        </w:rPr>
        <w:t>(1)</w:t>
      </w:r>
      <w:r w:rsidRPr="00AD496D">
        <w:rPr>
          <w:rFonts w:hint="eastAsia"/>
        </w:rPr>
        <w:t xml:space="preserve"> </w:t>
      </w:r>
      <w:r w:rsidRPr="00AD496D">
        <w:rPr>
          <w:rFonts w:ascii="標楷體" w:eastAsia="標楷體" w:hAnsi="標楷體" w:hint="eastAsia"/>
        </w:rPr>
        <w:t>隨時掌握市場資訊、判斷趨勢及風險、熟悉衍生性商品、規則和法令，提供足夠、即時的資訊予相關單位參考。</w:t>
      </w:r>
    </w:p>
    <w:p w14:paraId="722E2AF3" w14:textId="77777777" w:rsidR="009E039B" w:rsidRDefault="009E039B" w:rsidP="009E039B">
      <w:pPr>
        <w:pStyle w:val="a3"/>
        <w:ind w:leftChars="1417" w:left="3826" w:hangingChars="177" w:hanging="425"/>
        <w:rPr>
          <w:rFonts w:ascii="標楷體" w:eastAsia="標楷體" w:hAnsi="標楷體"/>
        </w:rPr>
      </w:pPr>
      <w:r>
        <w:rPr>
          <w:rFonts w:ascii="標楷體" w:eastAsia="標楷體" w:hAnsi="標楷體" w:hint="eastAsia"/>
        </w:rPr>
        <w:t>(2)</w:t>
      </w:r>
      <w:r w:rsidRPr="00AD496D">
        <w:rPr>
          <w:rFonts w:hint="eastAsia"/>
        </w:rPr>
        <w:t xml:space="preserve"> </w:t>
      </w:r>
      <w:r w:rsidRPr="00AD496D">
        <w:rPr>
          <w:rFonts w:ascii="標楷體" w:eastAsia="標楷體" w:hAnsi="標楷體" w:hint="eastAsia"/>
        </w:rPr>
        <w:t>負責有關衍生性商品交易之策略擬訂、執行及對持有部位之定期評估與報告，並由董事會指定非財務部成員之高階主管人員負責有關風險之衡量、監督與控制。</w:t>
      </w:r>
    </w:p>
    <w:p w14:paraId="722E2AF4" w14:textId="77777777" w:rsidR="009E039B" w:rsidRDefault="009E039B" w:rsidP="009E039B">
      <w:pPr>
        <w:pStyle w:val="a3"/>
        <w:numPr>
          <w:ilvl w:val="3"/>
          <w:numId w:val="1"/>
        </w:numPr>
        <w:ind w:leftChars="0"/>
        <w:rPr>
          <w:rFonts w:ascii="標楷體" w:eastAsia="標楷體" w:hAnsi="標楷體"/>
        </w:rPr>
      </w:pPr>
      <w:r>
        <w:rPr>
          <w:rFonts w:ascii="標楷體" w:eastAsia="標楷體" w:hAnsi="標楷體" w:hint="eastAsia"/>
        </w:rPr>
        <w:t>稽核單位</w:t>
      </w:r>
    </w:p>
    <w:p w14:paraId="722E2AF5" w14:textId="77777777" w:rsidR="009E039B" w:rsidRDefault="009E039B" w:rsidP="009E039B">
      <w:pPr>
        <w:pStyle w:val="a3"/>
        <w:ind w:leftChars="1417" w:left="3401"/>
        <w:rPr>
          <w:rFonts w:ascii="標楷體" w:eastAsia="標楷體" w:hAnsi="標楷體"/>
        </w:rPr>
      </w:pPr>
      <w:r w:rsidRPr="00AD496D">
        <w:rPr>
          <w:rFonts w:ascii="標楷體" w:eastAsia="標楷體" w:hAnsi="標楷體" w:hint="eastAsia"/>
        </w:rPr>
        <w:t>依據內部稽核制度作定期及不定期稽核。</w:t>
      </w:r>
    </w:p>
    <w:p w14:paraId="722E2AF6" w14:textId="77777777" w:rsidR="009E039B" w:rsidRDefault="009E039B" w:rsidP="009E039B">
      <w:pPr>
        <w:pStyle w:val="a3"/>
        <w:numPr>
          <w:ilvl w:val="2"/>
          <w:numId w:val="1"/>
        </w:numPr>
        <w:ind w:leftChars="0"/>
        <w:rPr>
          <w:rFonts w:ascii="標楷體" w:eastAsia="標楷體" w:hAnsi="標楷體"/>
        </w:rPr>
      </w:pPr>
      <w:r>
        <w:rPr>
          <w:rFonts w:ascii="標楷體" w:eastAsia="標楷體" w:hAnsi="標楷體" w:hint="eastAsia"/>
        </w:rPr>
        <w:t>績效評估要領</w:t>
      </w:r>
    </w:p>
    <w:p w14:paraId="722E2AF7" w14:textId="77777777" w:rsidR="009E039B" w:rsidRPr="00E84F7F" w:rsidRDefault="009E039B" w:rsidP="009E039B">
      <w:pPr>
        <w:pStyle w:val="a3"/>
        <w:numPr>
          <w:ilvl w:val="3"/>
          <w:numId w:val="1"/>
        </w:numPr>
        <w:ind w:leftChars="0"/>
        <w:rPr>
          <w:rFonts w:ascii="標楷體" w:eastAsia="標楷體" w:hAnsi="標楷體"/>
        </w:rPr>
      </w:pPr>
      <w:r w:rsidRPr="00E84F7F">
        <w:rPr>
          <w:rFonts w:ascii="標楷體" w:eastAsia="標楷體" w:hAnsi="標楷體" w:hint="eastAsia"/>
        </w:rPr>
        <w:t>避險性交易</w:t>
      </w:r>
    </w:p>
    <w:p w14:paraId="722E2AF8" w14:textId="77777777" w:rsidR="009E039B" w:rsidRPr="00E84F7F" w:rsidRDefault="009E039B" w:rsidP="009E039B">
      <w:pPr>
        <w:pStyle w:val="a3"/>
        <w:numPr>
          <w:ilvl w:val="4"/>
          <w:numId w:val="1"/>
        </w:numPr>
        <w:ind w:leftChars="0"/>
        <w:rPr>
          <w:rFonts w:ascii="標楷體" w:eastAsia="標楷體" w:hAnsi="標楷體"/>
        </w:rPr>
      </w:pPr>
      <w:r w:rsidRPr="00E84F7F">
        <w:rPr>
          <w:rFonts w:ascii="標楷體" w:eastAsia="標楷體" w:hAnsi="標楷體" w:hint="eastAsia"/>
        </w:rPr>
        <w:t>以公司</w:t>
      </w:r>
      <w:proofErr w:type="gramStart"/>
      <w:r w:rsidRPr="00E84F7F">
        <w:rPr>
          <w:rFonts w:ascii="標楷體" w:eastAsia="標楷體" w:hAnsi="標楷體" w:hint="eastAsia"/>
        </w:rPr>
        <w:t>帳面</w:t>
      </w:r>
      <w:proofErr w:type="gramEnd"/>
      <w:r w:rsidRPr="00E84F7F">
        <w:rPr>
          <w:rFonts w:ascii="標楷體" w:eastAsia="標楷體" w:hAnsi="標楷體" w:hint="eastAsia"/>
        </w:rPr>
        <w:t>上匯率成本與從事衍生性金融交易之間所產生損益為績效評估基礎。</w:t>
      </w:r>
    </w:p>
    <w:p w14:paraId="722E2AF9" w14:textId="77777777" w:rsidR="009E039B" w:rsidRPr="00E84F7F" w:rsidRDefault="009E039B" w:rsidP="009E039B">
      <w:pPr>
        <w:pStyle w:val="a3"/>
        <w:numPr>
          <w:ilvl w:val="4"/>
          <w:numId w:val="1"/>
        </w:numPr>
        <w:ind w:leftChars="0"/>
        <w:rPr>
          <w:rFonts w:ascii="標楷體" w:eastAsia="標楷體" w:hAnsi="標楷體"/>
        </w:rPr>
      </w:pPr>
      <w:r w:rsidRPr="00E84F7F">
        <w:rPr>
          <w:rFonts w:ascii="標楷體" w:eastAsia="標楷體" w:hAnsi="標楷體" w:hint="eastAsia"/>
        </w:rPr>
        <w:t>為充份掌握及表達交易之評價風險，本公司</w:t>
      </w:r>
      <w:proofErr w:type="gramStart"/>
      <w:r w:rsidRPr="00E84F7F">
        <w:rPr>
          <w:rFonts w:ascii="標楷體" w:eastAsia="標楷體" w:hAnsi="標楷體" w:hint="eastAsia"/>
        </w:rPr>
        <w:t>採</w:t>
      </w:r>
      <w:proofErr w:type="gramEnd"/>
      <w:r w:rsidRPr="00E84F7F">
        <w:rPr>
          <w:rFonts w:ascii="標楷體" w:eastAsia="標楷體" w:hAnsi="標楷體" w:hint="eastAsia"/>
        </w:rPr>
        <w:t>月結評價方式評估損益。</w:t>
      </w:r>
    </w:p>
    <w:p w14:paraId="722E2AFA" w14:textId="77777777" w:rsidR="009E039B" w:rsidRPr="00E84F7F" w:rsidRDefault="009E039B" w:rsidP="009E039B">
      <w:pPr>
        <w:pStyle w:val="a3"/>
        <w:numPr>
          <w:ilvl w:val="4"/>
          <w:numId w:val="1"/>
        </w:numPr>
        <w:ind w:leftChars="0"/>
        <w:rPr>
          <w:rFonts w:ascii="標楷體" w:eastAsia="標楷體" w:hAnsi="標楷體"/>
        </w:rPr>
      </w:pPr>
      <w:r>
        <w:rPr>
          <w:rFonts w:ascii="標楷體" w:eastAsia="標楷體" w:hAnsi="標楷體" w:hint="eastAsia"/>
        </w:rPr>
        <w:t>財務部門應提供外匯部位評價與外匯市場走勢及市場分析予董事長</w:t>
      </w:r>
      <w:r w:rsidRPr="00E84F7F">
        <w:rPr>
          <w:rFonts w:ascii="標楷體" w:eastAsia="標楷體" w:hAnsi="標楷體" w:hint="eastAsia"/>
        </w:rPr>
        <w:t>作為管理參考與指示。</w:t>
      </w:r>
    </w:p>
    <w:p w14:paraId="722E2AFB" w14:textId="77777777" w:rsidR="009E039B" w:rsidRPr="00E84F7F" w:rsidRDefault="009E039B" w:rsidP="009E039B">
      <w:pPr>
        <w:pStyle w:val="a3"/>
        <w:numPr>
          <w:ilvl w:val="3"/>
          <w:numId w:val="1"/>
        </w:numPr>
        <w:ind w:leftChars="0"/>
        <w:rPr>
          <w:rFonts w:ascii="標楷體" w:eastAsia="標楷體" w:hAnsi="標楷體"/>
        </w:rPr>
      </w:pPr>
      <w:r w:rsidRPr="00E84F7F">
        <w:rPr>
          <w:rFonts w:ascii="標楷體" w:eastAsia="標楷體" w:hAnsi="標楷體" w:hint="eastAsia"/>
        </w:rPr>
        <w:t>特定用途交易</w:t>
      </w:r>
      <w:r>
        <w:rPr>
          <w:rFonts w:ascii="標楷體" w:eastAsia="標楷體" w:hAnsi="標楷體"/>
        </w:rPr>
        <w:br/>
      </w:r>
      <w:r w:rsidRPr="00E84F7F">
        <w:rPr>
          <w:rFonts w:ascii="標楷體" w:eastAsia="標楷體" w:hAnsi="標楷體" w:hint="eastAsia"/>
        </w:rPr>
        <w:t>以實際所產生損益為績效評估依據，且會計人員須定期將部位編製報表以提供管理階層參考。</w:t>
      </w:r>
    </w:p>
    <w:p w14:paraId="722E2AFC" w14:textId="77777777" w:rsidR="009E039B" w:rsidRDefault="009E039B" w:rsidP="009E039B">
      <w:pPr>
        <w:pStyle w:val="a3"/>
        <w:numPr>
          <w:ilvl w:val="2"/>
          <w:numId w:val="1"/>
        </w:numPr>
        <w:ind w:leftChars="0"/>
        <w:rPr>
          <w:rFonts w:ascii="標楷體" w:eastAsia="標楷體" w:hAnsi="標楷體"/>
        </w:rPr>
      </w:pPr>
      <w:r w:rsidRPr="009F40A0">
        <w:rPr>
          <w:rFonts w:ascii="標楷體" w:eastAsia="標楷體" w:hAnsi="標楷體" w:hint="eastAsia"/>
        </w:rPr>
        <w:t>得從事衍生性商品交易之契約總額</w:t>
      </w:r>
    </w:p>
    <w:p w14:paraId="722E2AFD" w14:textId="77777777" w:rsidR="009E039B" w:rsidRDefault="009E039B" w:rsidP="009E039B">
      <w:pPr>
        <w:pStyle w:val="a3"/>
        <w:numPr>
          <w:ilvl w:val="3"/>
          <w:numId w:val="1"/>
        </w:numPr>
        <w:ind w:leftChars="0"/>
        <w:rPr>
          <w:rFonts w:ascii="標楷體" w:eastAsia="標楷體" w:hAnsi="標楷體"/>
        </w:rPr>
      </w:pPr>
      <w:r w:rsidRPr="00AD496D">
        <w:rPr>
          <w:rFonts w:ascii="標楷體" w:eastAsia="標楷體" w:hAnsi="標楷體" w:hint="eastAsia"/>
        </w:rPr>
        <w:t>避險性商品交易總額度</w:t>
      </w:r>
    </w:p>
    <w:p w14:paraId="722E2AFE" w14:textId="77777777" w:rsidR="009E039B" w:rsidRPr="0044005E" w:rsidRDefault="009E039B" w:rsidP="009E039B">
      <w:pPr>
        <w:pStyle w:val="a3"/>
        <w:ind w:leftChars="0" w:left="3402"/>
        <w:rPr>
          <w:rFonts w:ascii="標楷體" w:eastAsia="標楷體" w:hAnsi="標楷體"/>
        </w:rPr>
      </w:pPr>
      <w:r w:rsidRPr="0044005E">
        <w:rPr>
          <w:rFonts w:ascii="標楷體" w:eastAsia="標楷體" w:hAnsi="標楷體" w:hint="eastAsia"/>
        </w:rPr>
        <w:t>依據公司因業務所產生之部位作為規避風險之</w:t>
      </w:r>
      <w:proofErr w:type="gramStart"/>
      <w:r w:rsidRPr="0044005E">
        <w:rPr>
          <w:rFonts w:ascii="標楷體" w:eastAsia="標楷體" w:hAnsi="標楷體" w:hint="eastAsia"/>
        </w:rPr>
        <w:t>承作</w:t>
      </w:r>
      <w:proofErr w:type="gramEnd"/>
      <w:r w:rsidRPr="0044005E">
        <w:rPr>
          <w:rFonts w:ascii="標楷體" w:eastAsia="標楷體" w:hAnsi="標楷體" w:hint="eastAsia"/>
        </w:rPr>
        <w:t>金額，全部契約總額以最近三個月營業收入為限。</w:t>
      </w:r>
    </w:p>
    <w:p w14:paraId="722E2AFF" w14:textId="77777777" w:rsidR="009E039B" w:rsidRPr="0044005E" w:rsidRDefault="009E039B" w:rsidP="009E039B">
      <w:pPr>
        <w:pStyle w:val="a3"/>
        <w:numPr>
          <w:ilvl w:val="3"/>
          <w:numId w:val="1"/>
        </w:numPr>
        <w:ind w:leftChars="0"/>
        <w:rPr>
          <w:rFonts w:ascii="標楷體" w:eastAsia="標楷體" w:hAnsi="標楷體"/>
        </w:rPr>
      </w:pPr>
      <w:r w:rsidRPr="0044005E">
        <w:rPr>
          <w:rFonts w:ascii="標楷體" w:eastAsia="標楷體" w:hAnsi="標楷體" w:hint="eastAsia"/>
        </w:rPr>
        <w:t>特定用途交易總額度</w:t>
      </w:r>
    </w:p>
    <w:p w14:paraId="722E2B00" w14:textId="77777777" w:rsidR="009E039B" w:rsidRPr="0044005E" w:rsidRDefault="009E039B" w:rsidP="009E039B">
      <w:pPr>
        <w:pStyle w:val="a3"/>
        <w:ind w:leftChars="0" w:left="3402"/>
        <w:rPr>
          <w:rFonts w:ascii="標楷體" w:eastAsia="標楷體" w:hAnsi="標楷體"/>
        </w:rPr>
      </w:pPr>
      <w:r w:rsidRPr="0044005E">
        <w:rPr>
          <w:rFonts w:ascii="標楷體" w:eastAsia="標楷體" w:hAnsi="標楷體" w:hint="eastAsia"/>
        </w:rPr>
        <w:t>非經董事會核准，不得從事交易性商品交易。</w:t>
      </w:r>
    </w:p>
    <w:p w14:paraId="722E2B01" w14:textId="77777777" w:rsidR="009E039B" w:rsidRPr="0044005E" w:rsidRDefault="009E039B" w:rsidP="009E039B">
      <w:pPr>
        <w:pStyle w:val="a3"/>
        <w:numPr>
          <w:ilvl w:val="2"/>
          <w:numId w:val="1"/>
        </w:numPr>
        <w:ind w:leftChars="0"/>
        <w:rPr>
          <w:rFonts w:ascii="標楷體" w:eastAsia="標楷體" w:hAnsi="標楷體"/>
        </w:rPr>
      </w:pPr>
      <w:r w:rsidRPr="0044005E">
        <w:rPr>
          <w:rFonts w:ascii="標楷體" w:eastAsia="標楷體" w:hAnsi="標楷體" w:hint="eastAsia"/>
        </w:rPr>
        <w:t>全部與個別契約損失上限</w:t>
      </w:r>
    </w:p>
    <w:p w14:paraId="722E2B02" w14:textId="77777777" w:rsidR="009E039B" w:rsidRPr="0044005E" w:rsidRDefault="009E039B" w:rsidP="009E039B">
      <w:pPr>
        <w:pStyle w:val="a3"/>
        <w:numPr>
          <w:ilvl w:val="3"/>
          <w:numId w:val="1"/>
        </w:numPr>
        <w:ind w:leftChars="0"/>
        <w:rPr>
          <w:rFonts w:ascii="標楷體" w:eastAsia="標楷體" w:hAnsi="標楷體"/>
        </w:rPr>
      </w:pPr>
      <w:r w:rsidRPr="0044005E">
        <w:rPr>
          <w:rFonts w:ascii="標楷體" w:eastAsia="標楷體" w:hAnsi="標楷體" w:hint="eastAsia"/>
        </w:rPr>
        <w:t>避險性商品交易：全部契約損失上限</w:t>
      </w:r>
      <w:r w:rsidRPr="0044005E">
        <w:rPr>
          <w:rFonts w:eastAsia="標楷體" w:hint="eastAsia"/>
        </w:rPr>
        <w:t>為</w:t>
      </w:r>
      <w:r w:rsidRPr="0044005E">
        <w:rPr>
          <w:rFonts w:eastAsia="標楷體"/>
        </w:rPr>
        <w:t>10%</w:t>
      </w:r>
      <w:r w:rsidRPr="0044005E">
        <w:rPr>
          <w:rFonts w:eastAsia="標楷體" w:hint="eastAsia"/>
        </w:rPr>
        <w:t>，與個別契約損失上限為</w:t>
      </w:r>
      <w:r w:rsidRPr="0044005E">
        <w:rPr>
          <w:rFonts w:eastAsia="標楷體"/>
        </w:rPr>
        <w:t>15%</w:t>
      </w:r>
      <w:r w:rsidRPr="0044005E">
        <w:rPr>
          <w:rFonts w:eastAsia="標楷體" w:hint="eastAsia"/>
        </w:rPr>
        <w:t>。</w:t>
      </w:r>
    </w:p>
    <w:p w14:paraId="722E2B03" w14:textId="77777777" w:rsidR="009E039B" w:rsidRPr="0044005E" w:rsidRDefault="009E039B" w:rsidP="00161F4B">
      <w:pPr>
        <w:pStyle w:val="a3"/>
        <w:numPr>
          <w:ilvl w:val="3"/>
          <w:numId w:val="1"/>
        </w:numPr>
        <w:ind w:leftChars="0"/>
        <w:rPr>
          <w:rFonts w:ascii="標楷體" w:eastAsia="標楷體" w:hAnsi="標楷體"/>
        </w:rPr>
      </w:pPr>
      <w:r w:rsidRPr="0044005E">
        <w:rPr>
          <w:rFonts w:ascii="標楷體" w:eastAsia="標楷體" w:hAnsi="標楷體" w:hint="eastAsia"/>
        </w:rPr>
        <w:t>特定用途交易：全部契約損失上限</w:t>
      </w:r>
      <w:r w:rsidRPr="0044005E">
        <w:rPr>
          <w:rFonts w:eastAsia="標楷體" w:hint="eastAsia"/>
        </w:rPr>
        <w:t>為</w:t>
      </w:r>
      <w:r w:rsidRPr="0044005E">
        <w:rPr>
          <w:rFonts w:eastAsia="標楷體"/>
        </w:rPr>
        <w:t>10%</w:t>
      </w:r>
      <w:r w:rsidRPr="0044005E">
        <w:rPr>
          <w:rFonts w:eastAsia="標楷體" w:hint="eastAsia"/>
        </w:rPr>
        <w:t>，與個別契約損失上限為</w:t>
      </w:r>
      <w:r w:rsidRPr="0044005E">
        <w:rPr>
          <w:rFonts w:eastAsia="標楷體"/>
        </w:rPr>
        <w:t>10%</w:t>
      </w:r>
      <w:r w:rsidRPr="0044005E">
        <w:rPr>
          <w:rFonts w:eastAsia="標楷體" w:hint="eastAsia"/>
        </w:rPr>
        <w:t>。</w:t>
      </w:r>
    </w:p>
    <w:p w14:paraId="722E2B04" w14:textId="77777777" w:rsidR="009E039B" w:rsidRPr="00161F4B" w:rsidRDefault="009E039B" w:rsidP="00161F4B">
      <w:pPr>
        <w:pStyle w:val="a3"/>
        <w:numPr>
          <w:ilvl w:val="3"/>
          <w:numId w:val="1"/>
        </w:numPr>
        <w:spacing w:afterLines="100" w:after="240"/>
        <w:ind w:leftChars="0" w:left="3403" w:hanging="284"/>
        <w:rPr>
          <w:rFonts w:ascii="標楷體" w:eastAsia="標楷體" w:hAnsi="標楷體"/>
        </w:rPr>
      </w:pPr>
      <w:r w:rsidRPr="0044005E">
        <w:rPr>
          <w:rFonts w:ascii="標楷體" w:eastAsia="標楷體" w:hAnsi="標楷體" w:hint="eastAsia"/>
        </w:rPr>
        <w:t>若已達全部</w:t>
      </w:r>
      <w:r w:rsidRPr="00161F4B">
        <w:rPr>
          <w:rFonts w:ascii="標楷體" w:eastAsia="標楷體" w:hAnsi="標楷體" w:hint="eastAsia"/>
        </w:rPr>
        <w:t>契約或個別契約損失上限金額，交易人員應呈報財務部門最高決策主管、董事會指定之高階主管人員及董事長，並向董事會報告，商議必要之因應措施。</w:t>
      </w:r>
    </w:p>
    <w:p w14:paraId="722E2B05" w14:textId="77777777" w:rsidR="001054B8" w:rsidRPr="00161F4B" w:rsidRDefault="009E039B" w:rsidP="00161F4B">
      <w:pPr>
        <w:pStyle w:val="a3"/>
        <w:numPr>
          <w:ilvl w:val="0"/>
          <w:numId w:val="1"/>
        </w:numPr>
        <w:ind w:leftChars="0"/>
        <w:rPr>
          <w:rFonts w:ascii="標楷體" w:eastAsia="標楷體" w:hAnsi="標楷體"/>
        </w:rPr>
      </w:pPr>
      <w:r>
        <w:rPr>
          <w:rFonts w:ascii="標楷體" w:eastAsia="標楷體" w:hAnsi="標楷體" w:hint="eastAsia"/>
        </w:rPr>
        <w:t>本公司</w:t>
      </w:r>
      <w:r w:rsidRPr="009E039B">
        <w:rPr>
          <w:rFonts w:ascii="標楷體" w:eastAsia="標楷體" w:hAnsi="標楷體" w:hint="eastAsia"/>
        </w:rPr>
        <w:t>從事衍生性商品交易，應</w:t>
      </w:r>
      <w:proofErr w:type="gramStart"/>
      <w:r w:rsidRPr="009E039B">
        <w:rPr>
          <w:rFonts w:ascii="標楷體" w:eastAsia="標楷體" w:hAnsi="標楷體" w:hint="eastAsia"/>
        </w:rPr>
        <w:t>採</w:t>
      </w:r>
      <w:proofErr w:type="gramEnd"/>
      <w:r w:rsidRPr="009E039B">
        <w:rPr>
          <w:rFonts w:ascii="標楷體" w:eastAsia="標楷體" w:hAnsi="標楷體" w:hint="eastAsia"/>
        </w:rPr>
        <w:t>行下列風險管理措施：</w:t>
      </w:r>
    </w:p>
    <w:p w14:paraId="722E2B06" w14:textId="77777777" w:rsidR="00D86311" w:rsidRDefault="00D86311" w:rsidP="00D86311">
      <w:pPr>
        <w:pStyle w:val="a3"/>
        <w:numPr>
          <w:ilvl w:val="1"/>
          <w:numId w:val="1"/>
        </w:numPr>
        <w:ind w:leftChars="0"/>
        <w:rPr>
          <w:rFonts w:ascii="標楷體" w:eastAsia="標楷體" w:hAnsi="標楷體"/>
        </w:rPr>
      </w:pPr>
      <w:r>
        <w:rPr>
          <w:rFonts w:ascii="標楷體" w:eastAsia="標楷體" w:hAnsi="標楷體" w:hint="eastAsia"/>
        </w:rPr>
        <w:t>風險管理措施</w:t>
      </w:r>
    </w:p>
    <w:p w14:paraId="722E2B07" w14:textId="77777777" w:rsidR="00D86311" w:rsidRDefault="00D86311" w:rsidP="002A5C14">
      <w:pPr>
        <w:pStyle w:val="a3"/>
        <w:numPr>
          <w:ilvl w:val="2"/>
          <w:numId w:val="1"/>
        </w:numPr>
        <w:ind w:leftChars="0"/>
        <w:rPr>
          <w:rFonts w:ascii="標楷體" w:eastAsia="標楷體" w:hAnsi="標楷體"/>
        </w:rPr>
      </w:pPr>
      <w:r>
        <w:rPr>
          <w:rFonts w:ascii="標楷體" w:eastAsia="標楷體" w:hAnsi="標楷體" w:hint="eastAsia"/>
        </w:rPr>
        <w:lastRenderedPageBreak/>
        <w:t>信用風險管理</w:t>
      </w:r>
      <w:r>
        <w:rPr>
          <w:rFonts w:ascii="標楷體" w:eastAsia="標楷體" w:hAnsi="標楷體"/>
        </w:rPr>
        <w:br/>
      </w:r>
      <w:r w:rsidRPr="00D86311">
        <w:rPr>
          <w:rFonts w:ascii="標楷體" w:eastAsia="標楷體" w:hAnsi="標楷體" w:hint="eastAsia"/>
        </w:rPr>
        <w:t>基於市場受各項因素變動，易造成衍生性金融商品之操作風險，故在市場風險管理，依下列原則進行：</w:t>
      </w:r>
    </w:p>
    <w:p w14:paraId="722E2B08" w14:textId="77777777" w:rsidR="00D86311" w:rsidRPr="00D86311" w:rsidRDefault="00D86311" w:rsidP="00D86311">
      <w:pPr>
        <w:pStyle w:val="a3"/>
        <w:numPr>
          <w:ilvl w:val="3"/>
          <w:numId w:val="1"/>
        </w:numPr>
        <w:ind w:leftChars="0"/>
        <w:rPr>
          <w:rFonts w:ascii="標楷體" w:eastAsia="標楷體" w:hAnsi="標楷體"/>
        </w:rPr>
      </w:pPr>
      <w:r w:rsidRPr="00D86311">
        <w:rPr>
          <w:rFonts w:ascii="標楷體" w:eastAsia="標楷體" w:hAnsi="標楷體" w:hint="eastAsia"/>
        </w:rPr>
        <w:t>交易對象：以國內外著名金融機構為主。</w:t>
      </w:r>
    </w:p>
    <w:p w14:paraId="722E2B09" w14:textId="77777777" w:rsidR="00D86311" w:rsidRPr="00D86311" w:rsidRDefault="00D86311" w:rsidP="00D86311">
      <w:pPr>
        <w:pStyle w:val="a3"/>
        <w:numPr>
          <w:ilvl w:val="3"/>
          <w:numId w:val="1"/>
        </w:numPr>
        <w:ind w:leftChars="0"/>
        <w:rPr>
          <w:rFonts w:ascii="標楷體" w:eastAsia="標楷體" w:hAnsi="標楷體"/>
        </w:rPr>
      </w:pPr>
      <w:r w:rsidRPr="00D86311">
        <w:rPr>
          <w:rFonts w:ascii="標楷體" w:eastAsia="標楷體" w:hAnsi="標楷體" w:hint="eastAsia"/>
        </w:rPr>
        <w:t>交易商品：以國內外著名金融機構提供之商品為限。</w:t>
      </w:r>
    </w:p>
    <w:p w14:paraId="722E2B0A" w14:textId="77777777" w:rsidR="00D86311" w:rsidRDefault="00D86311" w:rsidP="002A5C14">
      <w:pPr>
        <w:pStyle w:val="a3"/>
        <w:numPr>
          <w:ilvl w:val="3"/>
          <w:numId w:val="1"/>
        </w:numPr>
        <w:ind w:leftChars="0"/>
        <w:rPr>
          <w:rFonts w:ascii="標楷體" w:eastAsia="標楷體" w:hAnsi="標楷體"/>
        </w:rPr>
      </w:pPr>
      <w:r w:rsidRPr="00D86311">
        <w:rPr>
          <w:rFonts w:ascii="標楷體" w:eastAsia="標楷體" w:hAnsi="標楷體" w:hint="eastAsia"/>
        </w:rPr>
        <w:t>交易金額：同一交易對象之未沖銷交易金額，以不超過授權契約總額</w:t>
      </w:r>
      <w:r>
        <w:rPr>
          <w:rFonts w:ascii="標楷體" w:eastAsia="標楷體" w:hAnsi="標楷體" w:hint="eastAsia"/>
        </w:rPr>
        <w:t>百分之十為限，但董事長</w:t>
      </w:r>
      <w:r w:rsidRPr="00D86311">
        <w:rPr>
          <w:rFonts w:ascii="標楷體" w:eastAsia="標楷體" w:hAnsi="標楷體" w:hint="eastAsia"/>
        </w:rPr>
        <w:t>核准者則不在此限</w:t>
      </w:r>
      <w:r>
        <w:rPr>
          <w:rFonts w:ascii="標楷體" w:eastAsia="標楷體" w:hAnsi="標楷體" w:hint="eastAsia"/>
        </w:rPr>
        <w:t>。</w:t>
      </w:r>
    </w:p>
    <w:p w14:paraId="722E2B0B" w14:textId="77777777" w:rsidR="00D86311" w:rsidRDefault="00D86311" w:rsidP="00D86311">
      <w:pPr>
        <w:pStyle w:val="a3"/>
        <w:numPr>
          <w:ilvl w:val="2"/>
          <w:numId w:val="1"/>
        </w:numPr>
        <w:ind w:leftChars="0"/>
        <w:rPr>
          <w:rFonts w:ascii="標楷體" w:eastAsia="標楷體" w:hAnsi="標楷體"/>
        </w:rPr>
      </w:pPr>
      <w:r>
        <w:rPr>
          <w:rFonts w:ascii="標楷體" w:eastAsia="標楷體" w:hAnsi="標楷體" w:hint="eastAsia"/>
        </w:rPr>
        <w:t>市場</w:t>
      </w:r>
      <w:r w:rsidR="00C006B0">
        <w:rPr>
          <w:rFonts w:ascii="標楷體" w:eastAsia="標楷體" w:hAnsi="標楷體" w:hint="eastAsia"/>
        </w:rPr>
        <w:t>價格</w:t>
      </w:r>
      <w:r>
        <w:rPr>
          <w:rFonts w:ascii="標楷體" w:eastAsia="標楷體" w:hAnsi="標楷體" w:hint="eastAsia"/>
        </w:rPr>
        <w:t>風險管理</w:t>
      </w:r>
      <w:r>
        <w:rPr>
          <w:rFonts w:ascii="標楷體" w:eastAsia="標楷體" w:hAnsi="標楷體"/>
        </w:rPr>
        <w:br/>
      </w:r>
      <w:r w:rsidRPr="00D86311">
        <w:rPr>
          <w:rFonts w:ascii="標楷體" w:eastAsia="標楷體" w:hAnsi="標楷體" w:hint="eastAsia"/>
        </w:rPr>
        <w:t>以銀行提供之公開外匯交易市場為主，暫不考慮期貨市場。</w:t>
      </w:r>
    </w:p>
    <w:p w14:paraId="722E2B0C" w14:textId="77777777" w:rsidR="001054B8" w:rsidRDefault="00D86311" w:rsidP="001054B8">
      <w:pPr>
        <w:pStyle w:val="a3"/>
        <w:numPr>
          <w:ilvl w:val="2"/>
          <w:numId w:val="1"/>
        </w:numPr>
        <w:ind w:leftChars="0"/>
        <w:rPr>
          <w:rFonts w:ascii="標楷體" w:eastAsia="標楷體" w:hAnsi="標楷體"/>
        </w:rPr>
      </w:pPr>
      <w:r w:rsidRPr="001054B8">
        <w:rPr>
          <w:rFonts w:ascii="標楷體" w:eastAsia="標楷體" w:hAnsi="標楷體" w:hint="eastAsia"/>
        </w:rPr>
        <w:t>流動性風險管理</w:t>
      </w:r>
    </w:p>
    <w:p w14:paraId="722E2B0D" w14:textId="77777777" w:rsidR="00D86311" w:rsidRPr="001054B8" w:rsidRDefault="001054B8" w:rsidP="001054B8">
      <w:pPr>
        <w:pStyle w:val="a3"/>
        <w:ind w:leftChars="0" w:left="2835"/>
        <w:rPr>
          <w:rFonts w:ascii="標楷體" w:eastAsia="標楷體" w:hAnsi="標楷體"/>
        </w:rPr>
      </w:pPr>
      <w:r w:rsidRPr="001054B8">
        <w:rPr>
          <w:rFonts w:ascii="標楷體" w:eastAsia="標楷體" w:hAnsi="標楷體" w:hint="eastAsia"/>
        </w:rPr>
        <w:t>為確保市場流動性，在選擇金融產品時以流動性較高(即隨時可在市場上軋平)為主，受託交易的金融機構必須有充足的資訊及隨時可在任何市場進行交易的能力。</w:t>
      </w:r>
      <w:r w:rsidRPr="00CF3B0B">
        <w:rPr>
          <w:rFonts w:ascii="標楷體" w:eastAsia="標楷體" w:hAnsi="標楷體" w:hint="eastAsia"/>
        </w:rPr>
        <w:t>交易前應確認交易額度不會造成流動性不足之現象，並能確實履行交割義務。</w:t>
      </w:r>
    </w:p>
    <w:p w14:paraId="722E2B0E" w14:textId="77777777" w:rsidR="00D86311" w:rsidRPr="00D86311" w:rsidRDefault="00D86311" w:rsidP="002A5C14">
      <w:pPr>
        <w:pStyle w:val="a3"/>
        <w:numPr>
          <w:ilvl w:val="2"/>
          <w:numId w:val="1"/>
        </w:numPr>
        <w:ind w:leftChars="0"/>
        <w:rPr>
          <w:rFonts w:ascii="標楷體" w:eastAsia="標楷體" w:hAnsi="標楷體"/>
        </w:rPr>
      </w:pPr>
      <w:r w:rsidRPr="00D86311">
        <w:rPr>
          <w:rFonts w:ascii="標楷體" w:eastAsia="標楷體" w:hAnsi="標楷體" w:hint="eastAsia"/>
        </w:rPr>
        <w:t>現金流量風險管理</w:t>
      </w:r>
      <w:r w:rsidRPr="00D86311">
        <w:rPr>
          <w:rFonts w:ascii="標楷體" w:eastAsia="標楷體" w:hAnsi="標楷體"/>
        </w:rPr>
        <w:br/>
      </w:r>
      <w:r w:rsidRPr="00D86311">
        <w:rPr>
          <w:rFonts w:ascii="標楷體" w:eastAsia="標楷體" w:hAnsi="標楷體" w:hint="eastAsia"/>
        </w:rPr>
        <w:t>為確保公司營運資金週轉穩定性，本公司從事衍生性商品交易之資金來源以自有資金為限，且其操作金額應考量未來三個月現金收支之資金需求。</w:t>
      </w:r>
    </w:p>
    <w:p w14:paraId="722E2B0F" w14:textId="77777777" w:rsidR="00D86311" w:rsidRPr="00D86311" w:rsidRDefault="00D86311" w:rsidP="00D86311">
      <w:pPr>
        <w:pStyle w:val="a3"/>
        <w:numPr>
          <w:ilvl w:val="2"/>
          <w:numId w:val="1"/>
        </w:numPr>
        <w:ind w:leftChars="0"/>
        <w:rPr>
          <w:rFonts w:ascii="標楷體" w:eastAsia="標楷體" w:hAnsi="標楷體"/>
        </w:rPr>
      </w:pPr>
      <w:r w:rsidRPr="00D86311">
        <w:rPr>
          <w:rFonts w:ascii="標楷體" w:eastAsia="標楷體" w:hAnsi="標楷體" w:hint="eastAsia"/>
        </w:rPr>
        <w:t>作業風險管理</w:t>
      </w:r>
    </w:p>
    <w:p w14:paraId="722E2B10" w14:textId="77777777" w:rsidR="00D86311" w:rsidRPr="00684B2D" w:rsidRDefault="00D86311" w:rsidP="00161F4B">
      <w:pPr>
        <w:ind w:leftChars="1181" w:left="2834"/>
      </w:pPr>
      <w:r w:rsidRPr="00161F4B">
        <w:rPr>
          <w:rFonts w:ascii="標楷體" w:eastAsia="標楷體" w:hAnsi="標楷體" w:hint="eastAsia"/>
        </w:rPr>
        <w:t>應確實遵循公司授權額度、作業流程及納入內部稽核，以避免作業風險。</w:t>
      </w:r>
    </w:p>
    <w:p w14:paraId="722E2B11" w14:textId="77777777" w:rsidR="00D86311" w:rsidRDefault="00D86311" w:rsidP="002A5C14">
      <w:pPr>
        <w:pStyle w:val="a3"/>
        <w:numPr>
          <w:ilvl w:val="2"/>
          <w:numId w:val="1"/>
        </w:numPr>
        <w:ind w:leftChars="0"/>
        <w:rPr>
          <w:rFonts w:ascii="標楷體" w:eastAsia="標楷體" w:hAnsi="標楷體"/>
        </w:rPr>
      </w:pPr>
      <w:r w:rsidRPr="00D86311">
        <w:rPr>
          <w:rFonts w:ascii="標楷體" w:eastAsia="標楷體" w:hAnsi="標楷體" w:hint="eastAsia"/>
        </w:rPr>
        <w:t>法律風險管理</w:t>
      </w:r>
      <w:r w:rsidRPr="00D86311">
        <w:rPr>
          <w:rFonts w:ascii="標楷體" w:eastAsia="標楷體" w:hAnsi="標楷體"/>
        </w:rPr>
        <w:br/>
      </w:r>
      <w:r>
        <w:rPr>
          <w:rFonts w:ascii="標楷體" w:eastAsia="標楷體" w:hAnsi="標楷體" w:hint="eastAsia"/>
        </w:rPr>
        <w:t>與金融機構</w:t>
      </w:r>
      <w:r w:rsidRPr="00D86311">
        <w:rPr>
          <w:rFonts w:ascii="標楷體" w:eastAsia="標楷體" w:hAnsi="標楷體" w:hint="eastAsia"/>
        </w:rPr>
        <w:t>的文件</w:t>
      </w:r>
      <w:r w:rsidRPr="0044005E">
        <w:rPr>
          <w:rFonts w:ascii="標楷體" w:eastAsia="標楷體" w:hAnsi="標楷體" w:hint="eastAsia"/>
        </w:rPr>
        <w:t>應經過外匯及法務或法律顧問之專門人員檢視後，</w:t>
      </w:r>
      <w:r w:rsidRPr="00D86311">
        <w:rPr>
          <w:rFonts w:ascii="標楷體" w:eastAsia="標楷體" w:hAnsi="標楷體" w:hint="eastAsia"/>
        </w:rPr>
        <w:t>才可正式簽署，以避免法律風險。</w:t>
      </w:r>
    </w:p>
    <w:p w14:paraId="722E2B12" w14:textId="77777777" w:rsidR="009E039B" w:rsidRDefault="009E039B" w:rsidP="009E039B">
      <w:pPr>
        <w:pStyle w:val="a3"/>
        <w:numPr>
          <w:ilvl w:val="1"/>
          <w:numId w:val="1"/>
        </w:numPr>
        <w:ind w:leftChars="0"/>
        <w:rPr>
          <w:rFonts w:ascii="標楷體" w:eastAsia="標楷體" w:hAnsi="標楷體"/>
        </w:rPr>
      </w:pPr>
      <w:r w:rsidRPr="009E039B">
        <w:rPr>
          <w:rFonts w:ascii="標楷體" w:eastAsia="標楷體" w:hAnsi="標楷體" w:hint="eastAsia"/>
        </w:rPr>
        <w:t>從事衍生性商品之交易人員及確認、交割等作業人員不得互相兼任。</w:t>
      </w:r>
    </w:p>
    <w:p w14:paraId="722E2B13" w14:textId="77777777" w:rsidR="009E039B" w:rsidRDefault="009E039B" w:rsidP="009E039B">
      <w:pPr>
        <w:pStyle w:val="a3"/>
        <w:numPr>
          <w:ilvl w:val="1"/>
          <w:numId w:val="1"/>
        </w:numPr>
        <w:ind w:leftChars="0"/>
        <w:rPr>
          <w:rFonts w:ascii="標楷體" w:eastAsia="標楷體" w:hAnsi="標楷體"/>
        </w:rPr>
      </w:pPr>
      <w:r w:rsidRPr="009E039B">
        <w:rPr>
          <w:rFonts w:ascii="標楷體" w:eastAsia="標楷體" w:hAnsi="標楷體" w:hint="eastAsia"/>
        </w:rPr>
        <w:t>風險之衡量、監督與控制人員應與前款人員分屬不同部門，並應向董事會或向不負交易或部位決策責任之高階主管人員報告。</w:t>
      </w:r>
    </w:p>
    <w:p w14:paraId="722E2B14" w14:textId="77777777" w:rsidR="009E039B" w:rsidRDefault="009E039B" w:rsidP="009E039B">
      <w:pPr>
        <w:pStyle w:val="a3"/>
        <w:numPr>
          <w:ilvl w:val="1"/>
          <w:numId w:val="1"/>
        </w:numPr>
        <w:ind w:leftChars="0"/>
        <w:rPr>
          <w:rFonts w:ascii="標楷體" w:eastAsia="標楷體" w:hAnsi="標楷體"/>
        </w:rPr>
      </w:pPr>
      <w:r w:rsidRPr="009E039B">
        <w:rPr>
          <w:rFonts w:ascii="標楷體" w:eastAsia="標楷體" w:hAnsi="標楷體" w:hint="eastAsia"/>
        </w:rPr>
        <w:t>衍生性商品交易所持有之部位至少每週應評估一次，惟若為業務需要辦理之避險性交易至少每月應評估二次，其評估報告應送董事會授權之高階主管人員。</w:t>
      </w:r>
    </w:p>
    <w:p w14:paraId="722E2B15" w14:textId="77777777" w:rsidR="009E039B" w:rsidRDefault="009E039B" w:rsidP="00161F4B">
      <w:pPr>
        <w:pStyle w:val="a3"/>
        <w:numPr>
          <w:ilvl w:val="1"/>
          <w:numId w:val="1"/>
        </w:numPr>
        <w:spacing w:afterLines="100" w:after="240"/>
        <w:ind w:leftChars="0"/>
        <w:rPr>
          <w:rFonts w:ascii="標楷體" w:eastAsia="標楷體" w:hAnsi="標楷體"/>
        </w:rPr>
      </w:pPr>
      <w:r w:rsidRPr="009E039B">
        <w:rPr>
          <w:rFonts w:ascii="標楷體" w:eastAsia="標楷體" w:hAnsi="標楷體" w:hint="eastAsia"/>
        </w:rPr>
        <w:t>其他重要風險管理措施。</w:t>
      </w:r>
    </w:p>
    <w:p w14:paraId="722E2B16" w14:textId="77777777" w:rsidR="009E039B" w:rsidRDefault="009E039B" w:rsidP="00161F4B">
      <w:pPr>
        <w:pStyle w:val="a3"/>
        <w:numPr>
          <w:ilvl w:val="0"/>
          <w:numId w:val="1"/>
        </w:numPr>
        <w:ind w:leftChars="0"/>
        <w:rPr>
          <w:rFonts w:ascii="標楷體" w:eastAsia="標楷體" w:hAnsi="標楷體"/>
        </w:rPr>
      </w:pPr>
      <w:r w:rsidRPr="009E039B">
        <w:rPr>
          <w:rFonts w:ascii="標楷體" w:eastAsia="標楷體" w:hAnsi="標楷體" w:hint="eastAsia"/>
        </w:rPr>
        <w:t>本公司從事衍生性商品交易，董事會應依下列原則確實監督管理：</w:t>
      </w:r>
    </w:p>
    <w:p w14:paraId="722E2B17" w14:textId="77777777" w:rsidR="0080773A" w:rsidRDefault="0080773A" w:rsidP="00161F4B">
      <w:pPr>
        <w:pStyle w:val="a3"/>
        <w:ind w:leftChars="0" w:left="1440"/>
        <w:rPr>
          <w:rFonts w:ascii="標楷體" w:eastAsia="標楷體" w:hAnsi="標楷體"/>
        </w:rPr>
      </w:pPr>
      <w:r>
        <w:rPr>
          <w:rFonts w:ascii="標楷體" w:eastAsia="標楷體" w:hAnsi="標楷體" w:hint="eastAsia"/>
        </w:rPr>
        <w:t>一、</w:t>
      </w:r>
      <w:r w:rsidRPr="0080773A">
        <w:rPr>
          <w:rFonts w:ascii="標楷體" w:eastAsia="標楷體" w:hAnsi="標楷體" w:hint="eastAsia"/>
        </w:rPr>
        <w:t>指定高階主管人員應隨時注意衍生性商品交易風險之監督與控制。</w:t>
      </w:r>
    </w:p>
    <w:p w14:paraId="722E2B18" w14:textId="77777777" w:rsidR="0080773A" w:rsidRDefault="0080773A" w:rsidP="00161F4B">
      <w:pPr>
        <w:pStyle w:val="a3"/>
        <w:ind w:leftChars="600" w:left="1985" w:hangingChars="227" w:hanging="545"/>
        <w:rPr>
          <w:rFonts w:ascii="標楷體" w:eastAsia="標楷體" w:hAnsi="標楷體"/>
        </w:rPr>
      </w:pPr>
      <w:r>
        <w:rPr>
          <w:rFonts w:ascii="標楷體" w:eastAsia="標楷體" w:hAnsi="標楷體" w:hint="eastAsia"/>
        </w:rPr>
        <w:t>二、</w:t>
      </w:r>
      <w:r w:rsidRPr="0080773A">
        <w:rPr>
          <w:rFonts w:ascii="標楷體" w:eastAsia="標楷體" w:hAnsi="標楷體" w:hint="eastAsia"/>
        </w:rPr>
        <w:t>定期評估從事衍生性商品交易之績效是否符合既定之經營策略及承擔之風險是否在公司容許承受之範圍。</w:t>
      </w:r>
    </w:p>
    <w:p w14:paraId="722E2B19" w14:textId="77777777" w:rsidR="0080773A" w:rsidRDefault="0080773A" w:rsidP="00161F4B">
      <w:pPr>
        <w:pStyle w:val="a3"/>
        <w:ind w:leftChars="0" w:left="1440"/>
        <w:rPr>
          <w:rFonts w:ascii="標楷體" w:eastAsia="標楷體" w:hAnsi="標楷體"/>
        </w:rPr>
      </w:pPr>
      <w:r w:rsidRPr="0080773A">
        <w:rPr>
          <w:rFonts w:ascii="標楷體" w:eastAsia="標楷體" w:hAnsi="標楷體" w:hint="eastAsia"/>
        </w:rPr>
        <w:t>董事會授權之高階主管人員應依下列原則管理衍生性商品之交易：</w:t>
      </w:r>
    </w:p>
    <w:p w14:paraId="722E2B1A" w14:textId="77777777" w:rsidR="0080773A" w:rsidRDefault="0080773A" w:rsidP="00161F4B">
      <w:pPr>
        <w:pStyle w:val="a3"/>
        <w:ind w:leftChars="600" w:left="1985" w:hangingChars="227" w:hanging="545"/>
        <w:rPr>
          <w:rFonts w:ascii="標楷體" w:eastAsia="標楷體" w:hAnsi="標楷體"/>
        </w:rPr>
      </w:pPr>
      <w:r>
        <w:rPr>
          <w:rFonts w:ascii="標楷體" w:eastAsia="標楷體" w:hAnsi="標楷體" w:hint="eastAsia"/>
        </w:rPr>
        <w:t>一、</w:t>
      </w:r>
      <w:r w:rsidRPr="0080773A">
        <w:rPr>
          <w:rFonts w:ascii="標楷體" w:eastAsia="標楷體" w:hAnsi="標楷體" w:hint="eastAsia"/>
        </w:rPr>
        <w:t>定期評估目前使用之風險管理措施是否適當並確實依</w:t>
      </w:r>
      <w:r>
        <w:rPr>
          <w:rFonts w:ascii="標楷體" w:eastAsia="標楷體" w:hAnsi="標楷體" w:hint="eastAsia"/>
        </w:rPr>
        <w:t>「公開發行公司取得或處分資產處理</w:t>
      </w:r>
      <w:r w:rsidRPr="0080773A">
        <w:rPr>
          <w:rFonts w:ascii="標楷體" w:eastAsia="標楷體" w:hAnsi="標楷體" w:hint="eastAsia"/>
        </w:rPr>
        <w:t>準則</w:t>
      </w:r>
      <w:r>
        <w:rPr>
          <w:rFonts w:ascii="標楷體" w:eastAsia="標楷體" w:hAnsi="標楷體" w:hint="eastAsia"/>
        </w:rPr>
        <w:t>」</w:t>
      </w:r>
      <w:r w:rsidRPr="0080773A">
        <w:rPr>
          <w:rFonts w:ascii="標楷體" w:eastAsia="標楷體" w:hAnsi="標楷體" w:hint="eastAsia"/>
        </w:rPr>
        <w:t>及</w:t>
      </w:r>
      <w:r>
        <w:rPr>
          <w:rFonts w:ascii="標楷體" w:eastAsia="標楷體" w:hAnsi="標楷體" w:hint="eastAsia"/>
        </w:rPr>
        <w:t>本</w:t>
      </w:r>
      <w:r w:rsidRPr="0080773A">
        <w:rPr>
          <w:rFonts w:ascii="標楷體" w:eastAsia="標楷體" w:hAnsi="標楷體" w:hint="eastAsia"/>
        </w:rPr>
        <w:t>處理程序辦理。</w:t>
      </w:r>
    </w:p>
    <w:p w14:paraId="722E2B1B" w14:textId="77777777" w:rsidR="0080773A" w:rsidRDefault="0080773A" w:rsidP="00161F4B">
      <w:pPr>
        <w:pStyle w:val="a3"/>
        <w:ind w:leftChars="600" w:left="1985" w:hangingChars="227" w:hanging="545"/>
        <w:rPr>
          <w:rFonts w:ascii="標楷體" w:eastAsia="標楷體" w:hAnsi="標楷體"/>
        </w:rPr>
      </w:pPr>
      <w:r>
        <w:rPr>
          <w:rFonts w:ascii="標楷體" w:eastAsia="標楷體" w:hAnsi="標楷體" w:hint="eastAsia"/>
        </w:rPr>
        <w:t>二、</w:t>
      </w:r>
      <w:r w:rsidRPr="0080773A">
        <w:rPr>
          <w:rFonts w:ascii="標楷體" w:eastAsia="標楷體" w:hAnsi="標楷體" w:hint="eastAsia"/>
        </w:rPr>
        <w:t>監督交易及損益情形，發現有異常情事時，應採取必要之因應措施，並立即向董事會報告，已設置獨立董事者，董事會應有獨立董事出席並表示意見。</w:t>
      </w:r>
    </w:p>
    <w:p w14:paraId="722E2B1C" w14:textId="77777777" w:rsidR="0080773A" w:rsidRPr="0080773A" w:rsidRDefault="0080773A" w:rsidP="00161F4B">
      <w:pPr>
        <w:pStyle w:val="a3"/>
        <w:spacing w:afterLines="100" w:after="240"/>
        <w:ind w:leftChars="598" w:left="1440" w:hangingChars="2" w:hanging="5"/>
        <w:rPr>
          <w:rFonts w:ascii="標楷體" w:eastAsia="標楷體" w:hAnsi="標楷體"/>
        </w:rPr>
      </w:pPr>
      <w:r>
        <w:rPr>
          <w:rFonts w:ascii="標楷體" w:eastAsia="標楷體" w:hAnsi="標楷體" w:hint="eastAsia"/>
        </w:rPr>
        <w:lastRenderedPageBreak/>
        <w:t>本</w:t>
      </w:r>
      <w:r w:rsidRPr="0080773A">
        <w:rPr>
          <w:rFonts w:ascii="標楷體" w:eastAsia="標楷體" w:hAnsi="標楷體" w:hint="eastAsia"/>
        </w:rPr>
        <w:t>公司從事衍生性商品交易，依所定處理程序規定授權相關人員辦理者，事後應提報最近期董事會。</w:t>
      </w:r>
    </w:p>
    <w:p w14:paraId="722E2B1D" w14:textId="77777777" w:rsidR="009E039B" w:rsidRDefault="0080773A" w:rsidP="00161F4B">
      <w:pPr>
        <w:pStyle w:val="a3"/>
        <w:numPr>
          <w:ilvl w:val="0"/>
          <w:numId w:val="1"/>
        </w:numPr>
        <w:ind w:leftChars="0"/>
        <w:rPr>
          <w:rFonts w:ascii="標楷體" w:eastAsia="標楷體" w:hAnsi="標楷體"/>
        </w:rPr>
      </w:pPr>
      <w:r w:rsidRPr="0080773A">
        <w:rPr>
          <w:rFonts w:ascii="標楷體" w:eastAsia="標楷體" w:hAnsi="標楷體" w:hint="eastAsia"/>
        </w:rPr>
        <w:t>本公司從事衍生性商品交易時，應建立備查簿，就從事衍生性商品交易之種類、金額、董事會通過的日期及依第二十條第四款、前條第一項第二款及第二項第一款應審慎評估之事項，詳予登載於備查</w:t>
      </w:r>
      <w:proofErr w:type="gramStart"/>
      <w:r w:rsidRPr="0080773A">
        <w:rPr>
          <w:rFonts w:ascii="標楷體" w:eastAsia="標楷體" w:hAnsi="標楷體" w:hint="eastAsia"/>
        </w:rPr>
        <w:t>簿</w:t>
      </w:r>
      <w:proofErr w:type="gramEnd"/>
      <w:r w:rsidRPr="0080773A">
        <w:rPr>
          <w:rFonts w:ascii="標楷體" w:eastAsia="標楷體" w:hAnsi="標楷體" w:hint="eastAsia"/>
        </w:rPr>
        <w:t>備查</w:t>
      </w:r>
      <w:r>
        <w:rPr>
          <w:rFonts w:ascii="標楷體" w:eastAsia="標楷體" w:hAnsi="標楷體" w:hint="eastAsia"/>
        </w:rPr>
        <w:t>。</w:t>
      </w:r>
    </w:p>
    <w:p w14:paraId="722E2B1E" w14:textId="77777777" w:rsidR="0080773A" w:rsidRDefault="0080773A" w:rsidP="00161F4B">
      <w:pPr>
        <w:pStyle w:val="a3"/>
        <w:ind w:leftChars="0" w:left="1440"/>
        <w:rPr>
          <w:rFonts w:ascii="標楷體" w:eastAsia="標楷體" w:hAnsi="標楷體"/>
        </w:rPr>
      </w:pPr>
      <w:r>
        <w:rPr>
          <w:rFonts w:ascii="標楷體" w:eastAsia="標楷體" w:hAnsi="標楷體" w:hint="eastAsia"/>
        </w:rPr>
        <w:t>本</w:t>
      </w:r>
      <w:r w:rsidRPr="0080773A">
        <w:rPr>
          <w:rFonts w:ascii="標楷體" w:eastAsia="標楷體" w:hAnsi="標楷體" w:hint="eastAsia"/>
        </w:rPr>
        <w:t>公司內部稽核人員應定期瞭解衍生性商品交易內部控制之允當性，並按月稽核交易部門對從事衍生性商品交易處理程序之遵循情形，作成稽核報告，如發現重大違規情事，應以書面通知各監察人。</w:t>
      </w:r>
    </w:p>
    <w:p w14:paraId="722E2B1F" w14:textId="77777777" w:rsidR="0080773A" w:rsidRDefault="0080773A" w:rsidP="00161F4B">
      <w:pPr>
        <w:pStyle w:val="a3"/>
        <w:ind w:leftChars="0" w:left="1440"/>
        <w:rPr>
          <w:rFonts w:ascii="標楷體" w:eastAsia="標楷體" w:hAnsi="標楷體"/>
        </w:rPr>
      </w:pPr>
      <w:r>
        <w:rPr>
          <w:rFonts w:ascii="標楷體" w:eastAsia="標楷體" w:hAnsi="標楷體" w:hint="eastAsia"/>
        </w:rPr>
        <w:t>已依證券交易</w:t>
      </w:r>
      <w:r w:rsidRPr="0080773A">
        <w:rPr>
          <w:rFonts w:ascii="標楷體" w:eastAsia="標楷體" w:hAnsi="標楷體" w:hint="eastAsia"/>
        </w:rPr>
        <w:t>法規定設置獨立董事者，於依前項通知各監察人事項，應一併書面通知獨立董事。</w:t>
      </w:r>
    </w:p>
    <w:p w14:paraId="722E2B20" w14:textId="77777777" w:rsidR="0080773A" w:rsidRPr="0080773A" w:rsidRDefault="0080773A" w:rsidP="00161F4B">
      <w:pPr>
        <w:pStyle w:val="a3"/>
        <w:ind w:leftChars="0" w:left="1440"/>
        <w:rPr>
          <w:rFonts w:ascii="標楷體" w:eastAsia="標楷體" w:hAnsi="標楷體"/>
        </w:rPr>
      </w:pPr>
      <w:r>
        <w:rPr>
          <w:rFonts w:ascii="標楷體" w:eastAsia="標楷體" w:hAnsi="標楷體" w:hint="eastAsia"/>
        </w:rPr>
        <w:t>已依證券交易</w:t>
      </w:r>
      <w:r w:rsidRPr="0080773A">
        <w:rPr>
          <w:rFonts w:ascii="標楷體" w:eastAsia="標楷體" w:hAnsi="標楷體" w:hint="eastAsia"/>
        </w:rPr>
        <w:t>法規定設置審計委員會者，第二項對於監察人之規定，於審計委員會</w:t>
      </w:r>
      <w:proofErr w:type="gramStart"/>
      <w:r w:rsidRPr="0080773A">
        <w:rPr>
          <w:rFonts w:ascii="標楷體" w:eastAsia="標楷體" w:hAnsi="標楷體" w:hint="eastAsia"/>
        </w:rPr>
        <w:t>準</w:t>
      </w:r>
      <w:proofErr w:type="gramEnd"/>
      <w:r w:rsidRPr="0080773A">
        <w:rPr>
          <w:rFonts w:ascii="標楷體" w:eastAsia="標楷體" w:hAnsi="標楷體" w:hint="eastAsia"/>
        </w:rPr>
        <w:t>用之。</w:t>
      </w:r>
    </w:p>
    <w:p w14:paraId="722E2B21" w14:textId="77777777" w:rsidR="008F5FE8" w:rsidRPr="00D86311" w:rsidRDefault="008F5FE8" w:rsidP="008F5FE8">
      <w:pPr>
        <w:spacing w:before="240" w:after="240"/>
        <w:jc w:val="center"/>
        <w:rPr>
          <w:rFonts w:ascii="標楷體" w:eastAsia="標楷體" w:hAnsi="標楷體"/>
        </w:rPr>
      </w:pPr>
      <w:r>
        <w:rPr>
          <w:rFonts w:ascii="標楷體" w:eastAsia="標楷體" w:hAnsi="標楷體" w:hint="eastAsia"/>
        </w:rPr>
        <w:t>第五</w:t>
      </w:r>
      <w:r w:rsidR="004420AE">
        <w:rPr>
          <w:rFonts w:ascii="標楷體" w:eastAsia="標楷體" w:hAnsi="標楷體" w:hint="eastAsia"/>
        </w:rPr>
        <w:t>節</w:t>
      </w:r>
      <w:r>
        <w:rPr>
          <w:rFonts w:ascii="標楷體" w:eastAsia="標楷體" w:hAnsi="標楷體" w:hint="eastAsia"/>
        </w:rPr>
        <w:t xml:space="preserve">  企業合併、分割、收購及股份受讓</w:t>
      </w:r>
    </w:p>
    <w:p w14:paraId="722E2B22" w14:textId="77777777" w:rsidR="004420AE" w:rsidRDefault="004420AE" w:rsidP="00161F4B">
      <w:pPr>
        <w:pStyle w:val="a3"/>
        <w:numPr>
          <w:ilvl w:val="0"/>
          <w:numId w:val="1"/>
        </w:numPr>
        <w:spacing w:afterLines="100" w:after="240"/>
        <w:ind w:leftChars="0"/>
        <w:rPr>
          <w:rFonts w:ascii="標楷體" w:eastAsia="標楷體" w:hAnsi="標楷體"/>
        </w:rPr>
      </w:pPr>
      <w:r w:rsidRPr="000E506B">
        <w:rPr>
          <w:rFonts w:ascii="標楷體" w:eastAsia="標楷體" w:hAnsi="標楷體" w:hint="eastAsia"/>
        </w:rPr>
        <w:t>本公司辦理合併、分割、收購或股份受讓，應於召開董事會決議前，委請會計師、律師或證券承銷商就換股比例、收購價格或配發股東之現</w:t>
      </w:r>
      <w:r w:rsidR="000E506B" w:rsidRPr="000E506B">
        <w:rPr>
          <w:rFonts w:ascii="標楷體" w:eastAsia="標楷體" w:hAnsi="標楷體" w:hint="eastAsia"/>
        </w:rPr>
        <w:t>金或其他財產之合理性表示意見，提報董事會討論通過。但本</w:t>
      </w:r>
      <w:r w:rsidRPr="000E506B">
        <w:rPr>
          <w:rFonts w:ascii="標楷體" w:eastAsia="標楷體" w:hAnsi="標楷體" w:hint="eastAsia"/>
        </w:rPr>
        <w:t>公司合併其直接或間接持有百分之百已發行股份或資本總額之子公司，或其直接或間接持有百分之百已發行股份或資本總額之子公司間之合併，得免取得前開專家出具之合理性意見。</w:t>
      </w:r>
    </w:p>
    <w:p w14:paraId="722E2B23" w14:textId="77777777" w:rsidR="000E506B" w:rsidRPr="000E506B" w:rsidRDefault="000E506B" w:rsidP="000E506B">
      <w:pPr>
        <w:pStyle w:val="a3"/>
        <w:numPr>
          <w:ilvl w:val="0"/>
          <w:numId w:val="1"/>
        </w:numPr>
        <w:ind w:leftChars="0"/>
        <w:rPr>
          <w:rFonts w:ascii="標楷體" w:eastAsia="標楷體" w:hAnsi="標楷體"/>
        </w:rPr>
      </w:pPr>
      <w:r>
        <w:rPr>
          <w:rFonts w:ascii="標楷體" w:eastAsia="標楷體" w:hAnsi="標楷體" w:hint="eastAsia"/>
        </w:rPr>
        <w:t>本</w:t>
      </w:r>
      <w:r w:rsidRPr="000E506B">
        <w:rPr>
          <w:rFonts w:ascii="標楷體" w:eastAsia="標楷體" w:hAnsi="標楷體" w:hint="eastAsia"/>
        </w:rPr>
        <w:t>公司</w:t>
      </w:r>
      <w:r>
        <w:rPr>
          <w:rFonts w:ascii="標楷體" w:eastAsia="標楷體" w:hAnsi="標楷體" w:hint="eastAsia"/>
        </w:rPr>
        <w:t>參與合併、分割或收購</w:t>
      </w:r>
      <w:r w:rsidRPr="000E506B">
        <w:rPr>
          <w:rFonts w:ascii="標楷體" w:eastAsia="標楷體" w:hAnsi="標楷體" w:hint="eastAsia"/>
        </w:rPr>
        <w:t>應將合併、分割或收購重要約定內容及相關事項，於股東會開會前製作致股東之公開文件，</w:t>
      </w:r>
      <w:proofErr w:type="gramStart"/>
      <w:r w:rsidRPr="000E506B">
        <w:rPr>
          <w:rFonts w:ascii="標楷體" w:eastAsia="標楷體" w:hAnsi="標楷體" w:hint="eastAsia"/>
        </w:rPr>
        <w:t>併</w:t>
      </w:r>
      <w:proofErr w:type="gramEnd"/>
      <w:r w:rsidRPr="000E506B">
        <w:rPr>
          <w:rFonts w:ascii="標楷體" w:eastAsia="標楷體" w:hAnsi="標楷體" w:hint="eastAsia"/>
        </w:rPr>
        <w:t>同前條第一項之專家意見及股東會之開會通知一併交付股東，以作為是否同意該合併、分割或收購案之參考。但依其他法律規定得免召開股東會決議合併、分割或收購事項者，不在此限。</w:t>
      </w:r>
    </w:p>
    <w:p w14:paraId="722E2B24" w14:textId="77777777" w:rsidR="000E506B" w:rsidRDefault="000E506B" w:rsidP="00161F4B">
      <w:pPr>
        <w:pStyle w:val="a3"/>
        <w:spacing w:afterLines="100" w:after="240"/>
        <w:ind w:leftChars="0" w:left="1440"/>
        <w:rPr>
          <w:rFonts w:ascii="標楷體" w:eastAsia="標楷體" w:hAnsi="標楷體"/>
        </w:rPr>
      </w:pPr>
      <w:r w:rsidRPr="000E506B">
        <w:rPr>
          <w:rFonts w:ascii="標楷體" w:eastAsia="標楷體" w:hAnsi="標楷體" w:hint="eastAsia"/>
        </w:rPr>
        <w:t>參與合併、分割或收購之公司，任一方之股東會，因出席人數、表決權不足或其他法律限制，致無法召開、決議，或議案遭股東會否決，參與合併、分割或收購之公司應立即對外公開說明發生原因、後續處理作業及預計召開股東會之日期。</w:t>
      </w:r>
    </w:p>
    <w:p w14:paraId="722E2B25" w14:textId="77777777" w:rsidR="000E506B" w:rsidRDefault="000E506B" w:rsidP="000E506B">
      <w:pPr>
        <w:pStyle w:val="a3"/>
        <w:numPr>
          <w:ilvl w:val="0"/>
          <w:numId w:val="1"/>
        </w:numPr>
        <w:ind w:leftChars="0"/>
        <w:rPr>
          <w:rFonts w:ascii="標楷體" w:eastAsia="標楷體" w:hAnsi="標楷體"/>
        </w:rPr>
      </w:pPr>
      <w:r w:rsidRPr="000E506B">
        <w:rPr>
          <w:rFonts w:ascii="標楷體" w:eastAsia="標楷體" w:hAnsi="標楷體" w:hint="eastAsia"/>
        </w:rPr>
        <w:t>參與合併、分割或收購之公司除其他法律另有規定或有特殊因素事先報經</w:t>
      </w:r>
      <w:r>
        <w:rPr>
          <w:rFonts w:ascii="標楷體" w:eastAsia="標楷體" w:hAnsi="標楷體" w:hint="eastAsia"/>
        </w:rPr>
        <w:t>金管</w:t>
      </w:r>
      <w:r w:rsidRPr="000E506B">
        <w:rPr>
          <w:rFonts w:ascii="標楷體" w:eastAsia="標楷體" w:hAnsi="標楷體" w:hint="eastAsia"/>
        </w:rPr>
        <w:t>會同意者外，應於同一天召開董事會及股東會，決議合併、分割或收購相關事項。</w:t>
      </w:r>
    </w:p>
    <w:p w14:paraId="722E2B26" w14:textId="77777777" w:rsidR="000E506B" w:rsidRDefault="000E506B" w:rsidP="00161F4B">
      <w:pPr>
        <w:pStyle w:val="a3"/>
        <w:ind w:leftChars="0" w:left="1440"/>
        <w:rPr>
          <w:rFonts w:ascii="標楷體" w:eastAsia="標楷體" w:hAnsi="標楷體"/>
        </w:rPr>
      </w:pPr>
      <w:r>
        <w:rPr>
          <w:rFonts w:ascii="標楷體" w:eastAsia="標楷體" w:hAnsi="標楷體" w:hint="eastAsia"/>
        </w:rPr>
        <w:t>參與股份受讓之公司除其他法律另有規定或有特殊因素事先報經金管</w:t>
      </w:r>
      <w:r w:rsidRPr="000E506B">
        <w:rPr>
          <w:rFonts w:ascii="標楷體" w:eastAsia="標楷體" w:hAnsi="標楷體" w:hint="eastAsia"/>
        </w:rPr>
        <w:t>會同意者外，應於同一天召開董事會。</w:t>
      </w:r>
    </w:p>
    <w:p w14:paraId="722E2B27" w14:textId="77777777" w:rsidR="000E506B" w:rsidRDefault="000E506B" w:rsidP="00161F4B">
      <w:pPr>
        <w:pStyle w:val="a3"/>
        <w:ind w:leftChars="0" w:left="1440"/>
        <w:rPr>
          <w:rFonts w:ascii="標楷體" w:eastAsia="標楷體" w:hAnsi="標楷體"/>
        </w:rPr>
      </w:pPr>
      <w:r w:rsidRPr="000E506B">
        <w:rPr>
          <w:rFonts w:ascii="標楷體" w:eastAsia="標楷體" w:hAnsi="標楷體" w:hint="eastAsia"/>
        </w:rPr>
        <w:t>參與合併、分割、收購或股份受讓之上市或股票在證券商營業處所買賣之公司，應將下列資料作成完整書面紀錄，並保存五年，備供查核：</w:t>
      </w:r>
    </w:p>
    <w:p w14:paraId="722E2B28"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人員基本資料：包括消息公開前所有參與合併、分割、收購或股份受讓計畫或計畫執行之人，其職稱、姓名、身分證字號（如為外國人則為護照號碼）。</w:t>
      </w:r>
    </w:p>
    <w:p w14:paraId="722E2B29"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重要事項日期：包括簽訂意向書或備忘錄、委託財務或法律顧問、簽訂契約及董事會等日期。</w:t>
      </w:r>
    </w:p>
    <w:p w14:paraId="722E2B2A"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lastRenderedPageBreak/>
        <w:t>重要書件及議事錄：包括合併、分割、收購或股份受讓計畫，意向書或備忘錄、重要契約及董事會議事錄等書件。</w:t>
      </w:r>
    </w:p>
    <w:p w14:paraId="722E2B2B" w14:textId="77777777" w:rsidR="000E506B" w:rsidRPr="000E506B" w:rsidRDefault="000E506B" w:rsidP="000E506B">
      <w:pPr>
        <w:ind w:left="1418"/>
        <w:rPr>
          <w:rFonts w:ascii="標楷體" w:eastAsia="標楷體" w:hAnsi="標楷體"/>
        </w:rPr>
      </w:pPr>
      <w:r w:rsidRPr="000E506B">
        <w:rPr>
          <w:rFonts w:ascii="標楷體" w:eastAsia="標楷體" w:hAnsi="標楷體" w:hint="eastAsia"/>
        </w:rPr>
        <w:t>參與合併、分割、收購或股份受讓之上市或股票在證券商營業處所買賣之公司，應於董事會決議通過之即日起算二日內，將前項第一款及第二款資</w:t>
      </w:r>
      <w:r>
        <w:rPr>
          <w:rFonts w:ascii="標楷體" w:eastAsia="標楷體" w:hAnsi="標楷體" w:hint="eastAsia"/>
        </w:rPr>
        <w:t>料，依規定格式以網際網路資訊系統申報證券主管機關</w:t>
      </w:r>
      <w:r w:rsidRPr="000E506B">
        <w:rPr>
          <w:rFonts w:ascii="標楷體" w:eastAsia="標楷體" w:hAnsi="標楷體" w:hint="eastAsia"/>
        </w:rPr>
        <w:t>備查。</w:t>
      </w:r>
    </w:p>
    <w:p w14:paraId="722E2B2C" w14:textId="77777777" w:rsidR="000E506B" w:rsidRPr="00161F4B" w:rsidRDefault="000E506B" w:rsidP="00161F4B">
      <w:pPr>
        <w:spacing w:afterLines="100" w:after="240"/>
        <w:ind w:left="1418"/>
        <w:rPr>
          <w:rFonts w:ascii="標楷體" w:eastAsia="標楷體" w:hAnsi="標楷體"/>
        </w:rPr>
      </w:pPr>
      <w:r w:rsidRPr="000E506B">
        <w:rPr>
          <w:rFonts w:ascii="標楷體" w:eastAsia="標楷體" w:hAnsi="標楷體" w:hint="eastAsia"/>
        </w:rPr>
        <w:t>參與合併、分割、收購或股份受讓之公司有非屬上市或股票在證券商營業處所買賣之公司者，上市或股票在證券商營業處所買賣之公司應與其簽訂協議，並依前二項規定辦理。</w:t>
      </w:r>
    </w:p>
    <w:p w14:paraId="722E2B2D" w14:textId="77777777" w:rsidR="000E506B" w:rsidRDefault="000E506B" w:rsidP="00161F4B">
      <w:pPr>
        <w:pStyle w:val="a3"/>
        <w:numPr>
          <w:ilvl w:val="0"/>
          <w:numId w:val="1"/>
        </w:numPr>
        <w:spacing w:afterLines="100" w:after="240"/>
        <w:ind w:leftChars="0"/>
        <w:rPr>
          <w:rFonts w:ascii="標楷體" w:eastAsia="標楷體" w:hAnsi="標楷體"/>
        </w:rPr>
      </w:pPr>
      <w:r w:rsidRPr="000E506B">
        <w:rPr>
          <w:rFonts w:ascii="標楷體" w:eastAsia="標楷體" w:hAnsi="標楷體" w:hint="eastAsia"/>
        </w:rPr>
        <w:t>所有參與或知悉公司合併、分割、收購或股份受讓計畫之人，應出具書面保密承諾，在訊息公開前，不得將計畫之內容對外洩露，亦不得自行或利用他人名義買賣與合併、分割、收購或股份受讓案相關之所有公司之股票及其他具有股權性質之有價證券。</w:t>
      </w:r>
    </w:p>
    <w:p w14:paraId="722E2B2E" w14:textId="77777777" w:rsidR="000E506B" w:rsidRDefault="000E506B" w:rsidP="000E506B">
      <w:pPr>
        <w:pStyle w:val="a3"/>
        <w:numPr>
          <w:ilvl w:val="0"/>
          <w:numId w:val="1"/>
        </w:numPr>
        <w:ind w:leftChars="0"/>
        <w:rPr>
          <w:rFonts w:ascii="標楷體" w:eastAsia="標楷體" w:hAnsi="標楷體"/>
        </w:rPr>
      </w:pPr>
      <w:r w:rsidRPr="000E506B">
        <w:rPr>
          <w:rFonts w:ascii="標楷體" w:eastAsia="標楷體" w:hAnsi="標楷體" w:hint="eastAsia"/>
        </w:rPr>
        <w:t>本公司參與合併、分割、收購或股份受讓，換股比例或收購價格除下列情形外，不得任意變更，且應於合併、分割、收購或股份受讓契約中訂定得變更之情況：</w:t>
      </w:r>
    </w:p>
    <w:p w14:paraId="722E2B2F"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辦理現金增資、發行轉換公司債、無償配股、發行附認股權公司債、附認股權特別股、認股權憑證及其他具有股權性質之有價證券。</w:t>
      </w:r>
    </w:p>
    <w:p w14:paraId="722E2B30"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處分公司重大資產等影響公司財務業務之行為。</w:t>
      </w:r>
    </w:p>
    <w:p w14:paraId="722E2B31"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發生重大災害、技術重大變革等影響公司股東權益或證券價格情事。</w:t>
      </w:r>
    </w:p>
    <w:p w14:paraId="722E2B32"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參與合併、分割、收購或股份受讓之公司任一方依法買回庫藏股之調</w:t>
      </w:r>
      <w:r>
        <w:rPr>
          <w:rFonts w:ascii="標楷體" w:eastAsia="標楷體" w:hAnsi="標楷體" w:hint="eastAsia"/>
        </w:rPr>
        <w:t>整。</w:t>
      </w:r>
    </w:p>
    <w:p w14:paraId="722E2B33"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參與合併、分割、收購或股份受讓之主體或家數發生增減變動。</w:t>
      </w:r>
    </w:p>
    <w:p w14:paraId="722E2B34" w14:textId="77777777" w:rsidR="000E506B" w:rsidRDefault="000E506B" w:rsidP="00161F4B">
      <w:pPr>
        <w:pStyle w:val="a3"/>
        <w:numPr>
          <w:ilvl w:val="1"/>
          <w:numId w:val="1"/>
        </w:numPr>
        <w:spacing w:afterLines="100" w:after="240"/>
        <w:ind w:leftChars="0"/>
        <w:rPr>
          <w:rFonts w:ascii="標楷體" w:eastAsia="標楷體" w:hAnsi="標楷體"/>
        </w:rPr>
      </w:pPr>
      <w:r w:rsidRPr="000E506B">
        <w:rPr>
          <w:rFonts w:ascii="標楷體" w:eastAsia="標楷體" w:hAnsi="標楷體" w:hint="eastAsia"/>
        </w:rPr>
        <w:t>已於契約中訂定得變更之其他條件，並已對外公開揭露者。</w:t>
      </w:r>
    </w:p>
    <w:p w14:paraId="722E2B35" w14:textId="77777777" w:rsidR="000E506B" w:rsidRDefault="000E506B" w:rsidP="000E506B">
      <w:pPr>
        <w:pStyle w:val="a3"/>
        <w:numPr>
          <w:ilvl w:val="0"/>
          <w:numId w:val="1"/>
        </w:numPr>
        <w:ind w:leftChars="0"/>
        <w:rPr>
          <w:rFonts w:ascii="標楷體" w:eastAsia="標楷體" w:hAnsi="標楷體"/>
        </w:rPr>
      </w:pPr>
      <w:r>
        <w:rPr>
          <w:rFonts w:ascii="標楷體" w:eastAsia="標楷體" w:hAnsi="標楷體" w:hint="eastAsia"/>
        </w:rPr>
        <w:t>本</w:t>
      </w:r>
      <w:r w:rsidRPr="000E506B">
        <w:rPr>
          <w:rFonts w:ascii="標楷體" w:eastAsia="標楷體" w:hAnsi="標楷體" w:hint="eastAsia"/>
        </w:rPr>
        <w:t>公司參與合併、分割、收購或股份受讓，契約應載明參與合併、分割、收購或股份受讓公司之權利義務，並應載明下列事項：</w:t>
      </w:r>
    </w:p>
    <w:p w14:paraId="722E2B36"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違約之處理。</w:t>
      </w:r>
    </w:p>
    <w:p w14:paraId="722E2B37" w14:textId="77777777" w:rsidR="000E506B" w:rsidRDefault="000E506B" w:rsidP="00161F4B">
      <w:pPr>
        <w:pStyle w:val="a3"/>
        <w:numPr>
          <w:ilvl w:val="1"/>
          <w:numId w:val="1"/>
        </w:numPr>
        <w:ind w:leftChars="0"/>
        <w:rPr>
          <w:rFonts w:ascii="標楷體" w:eastAsia="標楷體" w:hAnsi="標楷體"/>
        </w:rPr>
      </w:pPr>
      <w:r w:rsidRPr="000E506B">
        <w:rPr>
          <w:rFonts w:ascii="標楷體" w:eastAsia="標楷體" w:hAnsi="標楷體" w:hint="eastAsia"/>
        </w:rPr>
        <w:t>因合併而消滅或被分割之公司前已發行具有股權性質有價證券或已買回之庫藏股之處理原則。</w:t>
      </w:r>
    </w:p>
    <w:p w14:paraId="722E2B38" w14:textId="77777777" w:rsidR="007F0B33" w:rsidRDefault="007F0B33" w:rsidP="00161F4B">
      <w:pPr>
        <w:pStyle w:val="a3"/>
        <w:numPr>
          <w:ilvl w:val="1"/>
          <w:numId w:val="1"/>
        </w:numPr>
        <w:ind w:leftChars="0"/>
        <w:rPr>
          <w:rFonts w:ascii="標楷體" w:eastAsia="標楷體" w:hAnsi="標楷體"/>
        </w:rPr>
      </w:pPr>
      <w:r w:rsidRPr="007F0B33">
        <w:rPr>
          <w:rFonts w:ascii="標楷體" w:eastAsia="標楷體" w:hAnsi="標楷體" w:hint="eastAsia"/>
        </w:rPr>
        <w:t>參與公司於計算換股比例基準日後，得依法買回庫藏股之數量及其處</w:t>
      </w:r>
      <w:r>
        <w:rPr>
          <w:rFonts w:ascii="標楷體" w:eastAsia="標楷體" w:hAnsi="標楷體" w:hint="eastAsia"/>
        </w:rPr>
        <w:t>理原則。</w:t>
      </w:r>
    </w:p>
    <w:p w14:paraId="722E2B39" w14:textId="77777777" w:rsidR="007F0B33" w:rsidRDefault="007F0B33" w:rsidP="00161F4B">
      <w:pPr>
        <w:pStyle w:val="a3"/>
        <w:numPr>
          <w:ilvl w:val="1"/>
          <w:numId w:val="1"/>
        </w:numPr>
        <w:ind w:leftChars="0"/>
        <w:rPr>
          <w:rFonts w:ascii="標楷體" w:eastAsia="標楷體" w:hAnsi="標楷體"/>
        </w:rPr>
      </w:pPr>
      <w:r w:rsidRPr="007F0B33">
        <w:rPr>
          <w:rFonts w:ascii="標楷體" w:eastAsia="標楷體" w:hAnsi="標楷體" w:hint="eastAsia"/>
        </w:rPr>
        <w:t>參與主體或家數發生增減變動之處理方式。</w:t>
      </w:r>
    </w:p>
    <w:p w14:paraId="722E2B3A" w14:textId="77777777" w:rsidR="007F0B33" w:rsidRDefault="007F0B33" w:rsidP="00161F4B">
      <w:pPr>
        <w:pStyle w:val="a3"/>
        <w:numPr>
          <w:ilvl w:val="1"/>
          <w:numId w:val="1"/>
        </w:numPr>
        <w:ind w:leftChars="0"/>
        <w:rPr>
          <w:rFonts w:ascii="標楷體" w:eastAsia="標楷體" w:hAnsi="標楷體"/>
        </w:rPr>
      </w:pPr>
      <w:r w:rsidRPr="007F0B33">
        <w:rPr>
          <w:rFonts w:ascii="標楷體" w:eastAsia="標楷體" w:hAnsi="標楷體" w:hint="eastAsia"/>
        </w:rPr>
        <w:t>預計計畫執行進度、預計完成日程。</w:t>
      </w:r>
    </w:p>
    <w:p w14:paraId="722E2B3B" w14:textId="77777777" w:rsidR="007F0B33" w:rsidRDefault="007F0B33" w:rsidP="00161F4B">
      <w:pPr>
        <w:pStyle w:val="a3"/>
        <w:numPr>
          <w:ilvl w:val="1"/>
          <w:numId w:val="1"/>
        </w:numPr>
        <w:spacing w:afterLines="100" w:after="240"/>
        <w:ind w:leftChars="0"/>
        <w:rPr>
          <w:rFonts w:ascii="標楷體" w:eastAsia="標楷體" w:hAnsi="標楷體"/>
        </w:rPr>
      </w:pPr>
      <w:r w:rsidRPr="007F0B33">
        <w:rPr>
          <w:rFonts w:ascii="標楷體" w:eastAsia="標楷體" w:hAnsi="標楷體" w:hint="eastAsia"/>
        </w:rPr>
        <w:t>計畫逾期未完成時，依法令應召開股東會之預定召開日期等相關處理程序。</w:t>
      </w:r>
    </w:p>
    <w:p w14:paraId="722E2B3C" w14:textId="77777777" w:rsidR="007F0B33" w:rsidRDefault="007F0B33" w:rsidP="00161F4B">
      <w:pPr>
        <w:pStyle w:val="a3"/>
        <w:numPr>
          <w:ilvl w:val="0"/>
          <w:numId w:val="1"/>
        </w:numPr>
        <w:spacing w:afterLines="100" w:after="240"/>
        <w:ind w:leftChars="0"/>
        <w:rPr>
          <w:rFonts w:ascii="標楷體" w:eastAsia="標楷體" w:hAnsi="標楷體"/>
        </w:rPr>
      </w:pPr>
      <w:r w:rsidRPr="007F0B33">
        <w:rPr>
          <w:rFonts w:ascii="標楷體" w:eastAsia="標楷體" w:hAnsi="標楷體" w:hint="eastAsia"/>
        </w:rPr>
        <w:t>參與合併、分割、收購或股份受讓之公司任何一方於資訊對外公開後，如擬再與其他公司進行合併、分割、收購或股份受讓，除參與家數減少，且股東會已決議並授權董事會得變更權限者，參與公司得免召開股東會重行決議外，原合併、分割、收購或股份受讓案中，已進行完成之程序或法律行為，應由所有參與公司重行為之。</w:t>
      </w:r>
    </w:p>
    <w:p w14:paraId="722E2B3D" w14:textId="77777777" w:rsidR="007F0B33" w:rsidRPr="00161F4B" w:rsidRDefault="007F0B33" w:rsidP="007F0B33">
      <w:pPr>
        <w:pStyle w:val="a3"/>
        <w:numPr>
          <w:ilvl w:val="0"/>
          <w:numId w:val="1"/>
        </w:numPr>
        <w:ind w:leftChars="0"/>
        <w:rPr>
          <w:rFonts w:ascii="標楷體" w:eastAsia="標楷體" w:hAnsi="標楷體"/>
        </w:rPr>
      </w:pPr>
      <w:r w:rsidRPr="007F0B33">
        <w:rPr>
          <w:rFonts w:ascii="標楷體" w:eastAsia="標楷體" w:hAnsi="標楷體" w:hint="eastAsia"/>
        </w:rPr>
        <w:t>參與合併、分割、收購或股份受讓之公司有非屬公開發行公司者，</w:t>
      </w:r>
      <w:r>
        <w:rPr>
          <w:rFonts w:ascii="標楷體" w:eastAsia="標楷體" w:hAnsi="標楷體" w:hint="eastAsia"/>
        </w:rPr>
        <w:t>本</w:t>
      </w:r>
      <w:r w:rsidRPr="007F0B33">
        <w:rPr>
          <w:rFonts w:ascii="標楷體" w:eastAsia="標楷體" w:hAnsi="標楷體" w:hint="eastAsia"/>
        </w:rPr>
        <w:t>公司應與其簽訂協議，並依第二十五條、第二十六條及前條規定辦理。</w:t>
      </w:r>
    </w:p>
    <w:p w14:paraId="722E2B3E" w14:textId="77777777" w:rsidR="00705A01" w:rsidRPr="00705A01" w:rsidRDefault="00705A01" w:rsidP="00705A01">
      <w:pPr>
        <w:spacing w:before="240" w:after="240"/>
        <w:jc w:val="center"/>
        <w:rPr>
          <w:rFonts w:ascii="標楷體" w:eastAsia="標楷體" w:hAnsi="標楷體"/>
        </w:rPr>
      </w:pPr>
      <w:r>
        <w:rPr>
          <w:rFonts w:ascii="標楷體" w:eastAsia="標楷體" w:hAnsi="標楷體" w:hint="eastAsia"/>
        </w:rPr>
        <w:lastRenderedPageBreak/>
        <w:t>第</w:t>
      </w:r>
      <w:r w:rsidR="007F0B33">
        <w:rPr>
          <w:rFonts w:ascii="標楷體" w:eastAsia="標楷體" w:hAnsi="標楷體" w:hint="eastAsia"/>
        </w:rPr>
        <w:t>三</w:t>
      </w:r>
      <w:r>
        <w:rPr>
          <w:rFonts w:ascii="標楷體" w:eastAsia="標楷體" w:hAnsi="標楷體" w:hint="eastAsia"/>
        </w:rPr>
        <w:t>章  資訊公開</w:t>
      </w:r>
    </w:p>
    <w:p w14:paraId="722E2B3F" w14:textId="77777777" w:rsidR="00C615A4" w:rsidRPr="00C615A4" w:rsidRDefault="00C615A4" w:rsidP="002A5C14">
      <w:pPr>
        <w:pStyle w:val="a3"/>
        <w:numPr>
          <w:ilvl w:val="0"/>
          <w:numId w:val="1"/>
        </w:numPr>
        <w:ind w:leftChars="0"/>
        <w:rPr>
          <w:rFonts w:ascii="標楷體" w:eastAsia="標楷體" w:hAnsi="標楷體"/>
        </w:rPr>
      </w:pPr>
      <w:r w:rsidRPr="00C615A4">
        <w:rPr>
          <w:rFonts w:ascii="標楷體" w:eastAsia="標楷體" w:hAnsi="標楷體" w:hint="eastAsia"/>
        </w:rPr>
        <w:t>本公司取得或處分資產，有下列情形者，應按性質依規定格式，於事實發生之即日起算二日內將相關資訊於</w:t>
      </w:r>
      <w:r w:rsidR="003B649D">
        <w:rPr>
          <w:rFonts w:ascii="標楷體" w:eastAsia="標楷體" w:hAnsi="標楷體" w:hint="eastAsia"/>
        </w:rPr>
        <w:t>證券主管機關</w:t>
      </w:r>
      <w:r w:rsidRPr="00C615A4">
        <w:rPr>
          <w:rFonts w:ascii="標楷體" w:eastAsia="標楷體" w:hAnsi="標楷體" w:hint="eastAsia"/>
        </w:rPr>
        <w:t>指定網站辦理公告申報：</w:t>
      </w:r>
    </w:p>
    <w:p w14:paraId="722E2B40" w14:textId="77777777" w:rsidR="00C615A4" w:rsidRPr="00C615A4" w:rsidRDefault="00C615A4" w:rsidP="00161F4B">
      <w:pPr>
        <w:pStyle w:val="a3"/>
        <w:numPr>
          <w:ilvl w:val="1"/>
          <w:numId w:val="1"/>
        </w:numPr>
        <w:ind w:leftChars="0"/>
        <w:jc w:val="both"/>
        <w:rPr>
          <w:rFonts w:ascii="標楷體" w:eastAsia="標楷體" w:hAnsi="標楷體"/>
        </w:rPr>
      </w:pPr>
      <w:r w:rsidRPr="00C615A4">
        <w:rPr>
          <w:rFonts w:ascii="標楷體" w:eastAsia="標楷體" w:hAnsi="標楷體" w:hint="eastAsia"/>
        </w:rPr>
        <w:t>向關係人取得或處分不動產</w:t>
      </w:r>
      <w:r w:rsidR="00BB41D8">
        <w:rPr>
          <w:rFonts w:ascii="標楷體" w:eastAsia="標楷體" w:hAnsi="標楷體" w:hint="eastAsia"/>
        </w:rPr>
        <w:t>或其使用權資產</w:t>
      </w:r>
      <w:r w:rsidRPr="00C615A4">
        <w:rPr>
          <w:rFonts w:ascii="標楷體" w:eastAsia="標楷體" w:hAnsi="標楷體" w:hint="eastAsia"/>
        </w:rPr>
        <w:t>，或與關係人為取得或處分不動產</w:t>
      </w:r>
      <w:r w:rsidR="00BB41D8">
        <w:rPr>
          <w:rFonts w:ascii="標楷體" w:eastAsia="標楷體" w:hAnsi="標楷體" w:hint="eastAsia"/>
        </w:rPr>
        <w:t>或其使用權資產</w:t>
      </w:r>
      <w:r w:rsidRPr="00C615A4">
        <w:rPr>
          <w:rFonts w:ascii="標楷體" w:eastAsia="標楷體" w:hAnsi="標楷體" w:hint="eastAsia"/>
        </w:rPr>
        <w:t>外之其他資產且交易金額達公司實收資本額百分之二十、總資產百分之十或新臺幣三億元以上。但買賣</w:t>
      </w:r>
      <w:r w:rsidR="00BB41D8">
        <w:rPr>
          <w:rFonts w:ascii="標楷體" w:eastAsia="標楷體" w:hAnsi="標楷體" w:hint="eastAsia"/>
        </w:rPr>
        <w:t>國內</w:t>
      </w:r>
      <w:r w:rsidRPr="00C615A4">
        <w:rPr>
          <w:rFonts w:ascii="標楷體" w:eastAsia="標楷體" w:hAnsi="標楷體" w:hint="eastAsia"/>
        </w:rPr>
        <w:t>公債、附買回、賣回條件之債券、</w:t>
      </w:r>
      <w:r w:rsidR="00E32F5B" w:rsidRPr="00E32F5B">
        <w:rPr>
          <w:rFonts w:ascii="標楷體" w:eastAsia="標楷體" w:hAnsi="標楷體" w:hint="eastAsia"/>
        </w:rPr>
        <w:t>申購或買回國內證券投資信託事業發行</w:t>
      </w:r>
      <w:r w:rsidR="00E32F5B">
        <w:rPr>
          <w:rFonts w:ascii="標楷體" w:eastAsia="標楷體" w:hAnsi="標楷體" w:hint="eastAsia"/>
        </w:rPr>
        <w:t>之</w:t>
      </w:r>
      <w:r w:rsidRPr="00C615A4">
        <w:rPr>
          <w:rFonts w:ascii="標楷體" w:eastAsia="標楷體" w:hAnsi="標楷體" w:hint="eastAsia"/>
        </w:rPr>
        <w:t>貨幣市場基金，不在此限。</w:t>
      </w:r>
    </w:p>
    <w:p w14:paraId="722E2B41" w14:textId="77777777" w:rsidR="00C615A4" w:rsidRPr="00C615A4" w:rsidRDefault="00C615A4" w:rsidP="00C615A4">
      <w:pPr>
        <w:pStyle w:val="a3"/>
        <w:numPr>
          <w:ilvl w:val="1"/>
          <w:numId w:val="1"/>
        </w:numPr>
        <w:ind w:leftChars="0"/>
        <w:rPr>
          <w:rFonts w:ascii="標楷體" w:eastAsia="標楷體" w:hAnsi="標楷體"/>
        </w:rPr>
      </w:pPr>
      <w:r w:rsidRPr="00C615A4">
        <w:rPr>
          <w:rFonts w:ascii="標楷體" w:eastAsia="標楷體" w:hAnsi="標楷體" w:hint="eastAsia"/>
        </w:rPr>
        <w:t>進行合併、分割、收購或股份受讓。</w:t>
      </w:r>
    </w:p>
    <w:p w14:paraId="722E2B42" w14:textId="77777777" w:rsidR="00C615A4" w:rsidRPr="00C615A4" w:rsidRDefault="00C615A4" w:rsidP="00C615A4">
      <w:pPr>
        <w:pStyle w:val="a3"/>
        <w:numPr>
          <w:ilvl w:val="1"/>
          <w:numId w:val="1"/>
        </w:numPr>
        <w:ind w:leftChars="0"/>
        <w:rPr>
          <w:rFonts w:ascii="標楷體" w:eastAsia="標楷體" w:hAnsi="標楷體"/>
        </w:rPr>
      </w:pPr>
      <w:r w:rsidRPr="00C615A4">
        <w:rPr>
          <w:rFonts w:ascii="標楷體" w:eastAsia="標楷體" w:hAnsi="標楷體" w:hint="eastAsia"/>
        </w:rPr>
        <w:t>從事衍生性商品交易損失達所</w:t>
      </w:r>
      <w:r w:rsidR="00BB41D8">
        <w:rPr>
          <w:rFonts w:ascii="標楷體" w:eastAsia="標楷體" w:hAnsi="標楷體" w:hint="eastAsia"/>
        </w:rPr>
        <w:t>定</w:t>
      </w:r>
      <w:r w:rsidRPr="00C615A4">
        <w:rPr>
          <w:rFonts w:ascii="標楷體" w:eastAsia="標楷體" w:hAnsi="標楷體" w:hint="eastAsia"/>
        </w:rPr>
        <w:t>處理程序規定之全部或個別契約損失上限金額。</w:t>
      </w:r>
    </w:p>
    <w:p w14:paraId="722E2B43" w14:textId="77777777" w:rsidR="00E32F5B" w:rsidRDefault="00E32F5B" w:rsidP="00E32F5B">
      <w:pPr>
        <w:pStyle w:val="a3"/>
        <w:numPr>
          <w:ilvl w:val="1"/>
          <w:numId w:val="1"/>
        </w:numPr>
        <w:ind w:leftChars="0"/>
        <w:rPr>
          <w:rFonts w:ascii="標楷體" w:eastAsia="標楷體" w:hAnsi="標楷體"/>
        </w:rPr>
      </w:pPr>
      <w:r w:rsidRPr="00E32F5B">
        <w:rPr>
          <w:rFonts w:ascii="標楷體" w:eastAsia="標楷體" w:hAnsi="標楷體" w:hint="eastAsia"/>
        </w:rPr>
        <w:t>取得或處分供營業使用之設備或其使用權資產，且其交易對象非為關係人，交易金額並達下列規定之</w:t>
      </w:r>
      <w:proofErr w:type="gramStart"/>
      <w:r w:rsidRPr="00E32F5B">
        <w:rPr>
          <w:rFonts w:ascii="標楷體" w:eastAsia="標楷體" w:hAnsi="標楷體" w:hint="eastAsia"/>
        </w:rPr>
        <w:t>一</w:t>
      </w:r>
      <w:proofErr w:type="gramEnd"/>
      <w:r w:rsidRPr="00E32F5B">
        <w:rPr>
          <w:rFonts w:ascii="標楷體" w:eastAsia="標楷體" w:hAnsi="標楷體" w:hint="eastAsia"/>
        </w:rPr>
        <w:t>：</w:t>
      </w:r>
    </w:p>
    <w:p w14:paraId="722E2B44" w14:textId="77777777" w:rsidR="00E32F5B" w:rsidRDefault="00E32F5B" w:rsidP="00161F4B">
      <w:pPr>
        <w:pStyle w:val="a3"/>
        <w:numPr>
          <w:ilvl w:val="2"/>
          <w:numId w:val="1"/>
        </w:numPr>
        <w:ind w:leftChars="0"/>
        <w:rPr>
          <w:rFonts w:ascii="標楷體" w:eastAsia="標楷體" w:hAnsi="標楷體"/>
        </w:rPr>
      </w:pPr>
      <w:r w:rsidRPr="00E32F5B">
        <w:rPr>
          <w:rFonts w:ascii="標楷體" w:eastAsia="標楷體" w:hAnsi="標楷體" w:hint="eastAsia"/>
        </w:rPr>
        <w:t>實收資本額未達新臺幣一百億元之公開發行公司，交易金額達新臺幣五億元以上。</w:t>
      </w:r>
    </w:p>
    <w:p w14:paraId="722E2B45" w14:textId="77777777" w:rsidR="00E32F5B" w:rsidRDefault="00E32F5B" w:rsidP="00161F4B">
      <w:pPr>
        <w:pStyle w:val="a3"/>
        <w:numPr>
          <w:ilvl w:val="2"/>
          <w:numId w:val="1"/>
        </w:numPr>
        <w:ind w:leftChars="0"/>
        <w:rPr>
          <w:rFonts w:ascii="標楷體" w:eastAsia="標楷體" w:hAnsi="標楷體"/>
        </w:rPr>
      </w:pPr>
      <w:r w:rsidRPr="00E32F5B">
        <w:rPr>
          <w:rFonts w:ascii="標楷體" w:eastAsia="標楷體" w:hAnsi="標楷體" w:hint="eastAsia"/>
        </w:rPr>
        <w:t>實收資本額達新臺幣一百億元以上之公開發行公司，交易金額達新臺幣十億元以上。</w:t>
      </w:r>
    </w:p>
    <w:p w14:paraId="722E2B46" w14:textId="77777777" w:rsidR="00E32F5B" w:rsidRDefault="00E32F5B" w:rsidP="00E32F5B">
      <w:pPr>
        <w:pStyle w:val="a3"/>
        <w:numPr>
          <w:ilvl w:val="1"/>
          <w:numId w:val="1"/>
        </w:numPr>
        <w:ind w:leftChars="0"/>
        <w:rPr>
          <w:rFonts w:ascii="標楷體" w:eastAsia="標楷體" w:hAnsi="標楷體"/>
        </w:rPr>
      </w:pPr>
      <w:r w:rsidRPr="00E32F5B">
        <w:rPr>
          <w:rFonts w:ascii="標楷體" w:eastAsia="標楷體" w:hAnsi="標楷體" w:hint="eastAsia"/>
        </w:rPr>
        <w:t>以自地委建、租地委建、合</w:t>
      </w:r>
      <w:proofErr w:type="gramStart"/>
      <w:r w:rsidRPr="00E32F5B">
        <w:rPr>
          <w:rFonts w:ascii="標楷體" w:eastAsia="標楷體" w:hAnsi="標楷體" w:hint="eastAsia"/>
        </w:rPr>
        <w:t>建分屋</w:t>
      </w:r>
      <w:proofErr w:type="gramEnd"/>
      <w:r w:rsidRPr="00E32F5B">
        <w:rPr>
          <w:rFonts w:ascii="標楷體" w:eastAsia="標楷體" w:hAnsi="標楷體" w:hint="eastAsia"/>
        </w:rPr>
        <w:t>、合建分成、合</w:t>
      </w:r>
      <w:proofErr w:type="gramStart"/>
      <w:r w:rsidRPr="00E32F5B">
        <w:rPr>
          <w:rFonts w:ascii="標楷體" w:eastAsia="標楷體" w:hAnsi="標楷體" w:hint="eastAsia"/>
        </w:rPr>
        <w:t>建分售</w:t>
      </w:r>
      <w:proofErr w:type="gramEnd"/>
      <w:r w:rsidRPr="00E32F5B">
        <w:rPr>
          <w:rFonts w:ascii="標楷體" w:eastAsia="標楷體" w:hAnsi="標楷體" w:hint="eastAsia"/>
        </w:rPr>
        <w:t>方式取得不動產，且其交易對象非為關係人，公司預計投入之交易金額達新臺幣五億元以上。</w:t>
      </w:r>
    </w:p>
    <w:p w14:paraId="722E2B47" w14:textId="77777777" w:rsidR="00C615A4" w:rsidRPr="00C615A4" w:rsidRDefault="00E32F5B" w:rsidP="00E32F5B">
      <w:pPr>
        <w:pStyle w:val="a3"/>
        <w:numPr>
          <w:ilvl w:val="1"/>
          <w:numId w:val="1"/>
        </w:numPr>
        <w:ind w:leftChars="0"/>
        <w:rPr>
          <w:rFonts w:ascii="標楷體" w:eastAsia="標楷體" w:hAnsi="標楷體"/>
        </w:rPr>
      </w:pPr>
      <w:r w:rsidRPr="00E32F5B">
        <w:rPr>
          <w:rFonts w:ascii="標楷體" w:eastAsia="標楷體" w:hAnsi="標楷體" w:hint="eastAsia"/>
        </w:rPr>
        <w:t>除前</w:t>
      </w:r>
      <w:r>
        <w:rPr>
          <w:rFonts w:ascii="標楷體" w:eastAsia="標楷體" w:hAnsi="標楷體" w:hint="eastAsia"/>
        </w:rPr>
        <w:t>五</w:t>
      </w:r>
      <w:r w:rsidRPr="00E32F5B">
        <w:rPr>
          <w:rFonts w:ascii="標楷體" w:eastAsia="標楷體" w:hAnsi="標楷體" w:hint="eastAsia"/>
        </w:rPr>
        <w:t>款以外之資產交易、金融機構處分債權或從事大陸地區投資，其交易金額達公司實收資本額百分之二十或新臺幣三億元以上。但下列情形不在此限</w:t>
      </w:r>
      <w:r w:rsidR="00C615A4" w:rsidRPr="00C615A4">
        <w:rPr>
          <w:rFonts w:ascii="標楷體" w:eastAsia="標楷體" w:hAnsi="標楷體" w:hint="eastAsia"/>
        </w:rPr>
        <w:t>：</w:t>
      </w:r>
    </w:p>
    <w:p w14:paraId="722E2B48" w14:textId="77777777" w:rsidR="00C615A4" w:rsidRDefault="00C615A4" w:rsidP="00C615A4">
      <w:pPr>
        <w:pStyle w:val="a3"/>
        <w:numPr>
          <w:ilvl w:val="2"/>
          <w:numId w:val="1"/>
        </w:numPr>
        <w:ind w:leftChars="0"/>
        <w:rPr>
          <w:rFonts w:ascii="標楷體" w:eastAsia="標楷體" w:hAnsi="標楷體"/>
        </w:rPr>
      </w:pPr>
      <w:r w:rsidRPr="00C615A4">
        <w:rPr>
          <w:rFonts w:ascii="標楷體" w:eastAsia="標楷體" w:hAnsi="標楷體" w:hint="eastAsia"/>
        </w:rPr>
        <w:t>買賣</w:t>
      </w:r>
      <w:r w:rsidR="00BB41D8">
        <w:rPr>
          <w:rFonts w:ascii="標楷體" w:eastAsia="標楷體" w:hAnsi="標楷體" w:hint="eastAsia"/>
        </w:rPr>
        <w:t>國內</w:t>
      </w:r>
      <w:r w:rsidRPr="00C615A4">
        <w:rPr>
          <w:rFonts w:ascii="標楷體" w:eastAsia="標楷體" w:hAnsi="標楷體" w:hint="eastAsia"/>
        </w:rPr>
        <w:t>公債。</w:t>
      </w:r>
    </w:p>
    <w:p w14:paraId="722E2B49" w14:textId="77777777" w:rsidR="00E32F5B" w:rsidRPr="00C615A4" w:rsidRDefault="00E32F5B" w:rsidP="00E32F5B">
      <w:pPr>
        <w:pStyle w:val="a3"/>
        <w:numPr>
          <w:ilvl w:val="2"/>
          <w:numId w:val="1"/>
        </w:numPr>
        <w:ind w:leftChars="0"/>
        <w:rPr>
          <w:rFonts w:ascii="標楷體" w:eastAsia="標楷體" w:hAnsi="標楷體"/>
        </w:rPr>
      </w:pPr>
      <w:r w:rsidRPr="00E32F5B">
        <w:rPr>
          <w:rFonts w:ascii="標楷體" w:eastAsia="標楷體" w:hAnsi="標楷體" w:hint="eastAsia"/>
        </w:rPr>
        <w:t>以投資為專業者，於證券交易所或證券商營業處所所為之有價證券買賣，或於初級市場認購募集發行之普通公司債及未涉及股權之一般金融債券（不含次順位債券），或申購或買回證券投資信託基金或期貨信託基金，或證券商因承銷業務需要、</w:t>
      </w:r>
      <w:proofErr w:type="gramStart"/>
      <w:r w:rsidRPr="00E32F5B">
        <w:rPr>
          <w:rFonts w:ascii="標楷體" w:eastAsia="標楷體" w:hAnsi="標楷體" w:hint="eastAsia"/>
        </w:rPr>
        <w:t>擔任興櫃公司</w:t>
      </w:r>
      <w:proofErr w:type="gramEnd"/>
      <w:r w:rsidRPr="00E32F5B">
        <w:rPr>
          <w:rFonts w:ascii="標楷體" w:eastAsia="標楷體" w:hAnsi="標楷體" w:hint="eastAsia"/>
        </w:rPr>
        <w:t>輔導推薦證券商依財團法人中華民國證券櫃檯買賣中心規定認購之有價證券。</w:t>
      </w:r>
    </w:p>
    <w:p w14:paraId="722E2B4A" w14:textId="77777777" w:rsidR="00C615A4" w:rsidRDefault="00E32F5B" w:rsidP="00E32F5B">
      <w:pPr>
        <w:pStyle w:val="a3"/>
        <w:numPr>
          <w:ilvl w:val="2"/>
          <w:numId w:val="1"/>
        </w:numPr>
        <w:ind w:leftChars="0"/>
        <w:rPr>
          <w:rFonts w:ascii="標楷體" w:eastAsia="標楷體" w:hAnsi="標楷體"/>
        </w:rPr>
      </w:pPr>
      <w:r w:rsidRPr="00E32F5B">
        <w:rPr>
          <w:rFonts w:ascii="標楷體" w:eastAsia="標楷體" w:hAnsi="標楷體" w:hint="eastAsia"/>
        </w:rPr>
        <w:t>買賣附買回、賣回條件之債券、申購或買回國內證券投資信託事業發行之貨幣市場基金</w:t>
      </w:r>
      <w:r w:rsidR="00C615A4" w:rsidRPr="00C615A4">
        <w:rPr>
          <w:rFonts w:ascii="標楷體" w:eastAsia="標楷體" w:hAnsi="標楷體" w:hint="eastAsia"/>
        </w:rPr>
        <w:t>。</w:t>
      </w:r>
    </w:p>
    <w:p w14:paraId="722E2B4B" w14:textId="77777777" w:rsidR="00E32F5B" w:rsidRDefault="00E32F5B" w:rsidP="00161F4B">
      <w:pPr>
        <w:pStyle w:val="a3"/>
        <w:ind w:leftChars="0" w:left="1440"/>
        <w:rPr>
          <w:rFonts w:ascii="標楷體" w:eastAsia="標楷體" w:hAnsi="標楷體"/>
        </w:rPr>
      </w:pPr>
      <w:r w:rsidRPr="00E32F5B">
        <w:rPr>
          <w:rFonts w:ascii="標楷體" w:eastAsia="標楷體" w:hAnsi="標楷體" w:hint="eastAsia"/>
        </w:rPr>
        <w:t>前項交易金額依下列方式計算之：</w:t>
      </w:r>
    </w:p>
    <w:p w14:paraId="722E2B4C" w14:textId="77777777" w:rsidR="00E32F5B" w:rsidRDefault="00E32F5B" w:rsidP="00161F4B">
      <w:pPr>
        <w:pStyle w:val="a3"/>
        <w:numPr>
          <w:ilvl w:val="0"/>
          <w:numId w:val="8"/>
        </w:numPr>
        <w:ind w:leftChars="0"/>
        <w:rPr>
          <w:rFonts w:ascii="標楷體" w:eastAsia="標楷體" w:hAnsi="標楷體"/>
        </w:rPr>
      </w:pPr>
      <w:r w:rsidRPr="00E32F5B">
        <w:rPr>
          <w:rFonts w:ascii="標楷體" w:eastAsia="標楷體" w:hAnsi="標楷體" w:hint="eastAsia"/>
        </w:rPr>
        <w:t>每筆交易金額。</w:t>
      </w:r>
    </w:p>
    <w:p w14:paraId="722E2B4D" w14:textId="77777777" w:rsidR="00E32F5B" w:rsidRDefault="00E32F5B" w:rsidP="00161F4B">
      <w:pPr>
        <w:pStyle w:val="a3"/>
        <w:numPr>
          <w:ilvl w:val="0"/>
          <w:numId w:val="8"/>
        </w:numPr>
        <w:ind w:leftChars="0"/>
        <w:rPr>
          <w:rFonts w:ascii="標楷體" w:eastAsia="標楷體" w:hAnsi="標楷體"/>
        </w:rPr>
      </w:pPr>
      <w:proofErr w:type="gramStart"/>
      <w:r w:rsidRPr="00E32F5B">
        <w:rPr>
          <w:rFonts w:ascii="標楷體" w:eastAsia="標楷體" w:hAnsi="標楷體" w:hint="eastAsia"/>
        </w:rPr>
        <w:t>一</w:t>
      </w:r>
      <w:proofErr w:type="gramEnd"/>
      <w:r w:rsidRPr="00E32F5B">
        <w:rPr>
          <w:rFonts w:ascii="標楷體" w:eastAsia="標楷體" w:hAnsi="標楷體" w:hint="eastAsia"/>
        </w:rPr>
        <w:t>年內累積與同一相對人取得或處分同一性質標的交易之金額。</w:t>
      </w:r>
    </w:p>
    <w:p w14:paraId="722E2B4E" w14:textId="77777777" w:rsidR="00E32F5B" w:rsidRDefault="00E32F5B" w:rsidP="00161F4B">
      <w:pPr>
        <w:pStyle w:val="a3"/>
        <w:numPr>
          <w:ilvl w:val="0"/>
          <w:numId w:val="8"/>
        </w:numPr>
        <w:ind w:leftChars="0"/>
        <w:rPr>
          <w:rFonts w:ascii="標楷體" w:eastAsia="標楷體" w:hAnsi="標楷體"/>
        </w:rPr>
      </w:pPr>
      <w:proofErr w:type="gramStart"/>
      <w:r w:rsidRPr="00E32F5B">
        <w:rPr>
          <w:rFonts w:ascii="標楷體" w:eastAsia="標楷體" w:hAnsi="標楷體" w:hint="eastAsia"/>
        </w:rPr>
        <w:t>一</w:t>
      </w:r>
      <w:proofErr w:type="gramEnd"/>
      <w:r w:rsidRPr="00E32F5B">
        <w:rPr>
          <w:rFonts w:ascii="標楷體" w:eastAsia="標楷體" w:hAnsi="標楷體" w:hint="eastAsia"/>
        </w:rPr>
        <w:t>年內累積取得或處分（取得、處分分別累積）同一開發計畫不動產或其使用權資產之金額。</w:t>
      </w:r>
    </w:p>
    <w:p w14:paraId="722E2B4F" w14:textId="77777777" w:rsidR="00E32F5B" w:rsidRDefault="00E32F5B" w:rsidP="00161F4B">
      <w:pPr>
        <w:pStyle w:val="a3"/>
        <w:numPr>
          <w:ilvl w:val="0"/>
          <w:numId w:val="8"/>
        </w:numPr>
        <w:ind w:leftChars="0"/>
        <w:rPr>
          <w:rFonts w:ascii="標楷體" w:eastAsia="標楷體" w:hAnsi="標楷體"/>
        </w:rPr>
      </w:pPr>
      <w:proofErr w:type="gramStart"/>
      <w:r w:rsidRPr="00E32F5B">
        <w:rPr>
          <w:rFonts w:ascii="標楷體" w:eastAsia="標楷體" w:hAnsi="標楷體" w:hint="eastAsia"/>
        </w:rPr>
        <w:t>一</w:t>
      </w:r>
      <w:proofErr w:type="gramEnd"/>
      <w:r w:rsidRPr="00E32F5B">
        <w:rPr>
          <w:rFonts w:ascii="標楷體" w:eastAsia="標楷體" w:hAnsi="標楷體" w:hint="eastAsia"/>
        </w:rPr>
        <w:t>年內累積取得或處分（取得、處分分別累積）同一有價證券之金額</w:t>
      </w:r>
      <w:r>
        <w:rPr>
          <w:rFonts w:ascii="標楷體" w:eastAsia="標楷體" w:hAnsi="標楷體" w:hint="eastAsia"/>
        </w:rPr>
        <w:t>。</w:t>
      </w:r>
    </w:p>
    <w:p w14:paraId="722E2B50" w14:textId="77777777" w:rsidR="00E32F5B" w:rsidRDefault="00E32F5B" w:rsidP="00161F4B">
      <w:pPr>
        <w:ind w:left="1440"/>
        <w:rPr>
          <w:rFonts w:ascii="標楷體" w:eastAsia="標楷體" w:hAnsi="標楷體"/>
        </w:rPr>
      </w:pPr>
      <w:r w:rsidRPr="00E32F5B">
        <w:rPr>
          <w:rFonts w:ascii="標楷體" w:eastAsia="標楷體" w:hAnsi="標楷體" w:hint="eastAsia"/>
        </w:rPr>
        <w:t>前項所稱</w:t>
      </w:r>
      <w:proofErr w:type="gramStart"/>
      <w:r w:rsidRPr="00E32F5B">
        <w:rPr>
          <w:rFonts w:ascii="標楷體" w:eastAsia="標楷體" w:hAnsi="標楷體" w:hint="eastAsia"/>
        </w:rPr>
        <w:t>一</w:t>
      </w:r>
      <w:proofErr w:type="gramEnd"/>
      <w:r w:rsidRPr="00E32F5B">
        <w:rPr>
          <w:rFonts w:ascii="標楷體" w:eastAsia="標楷體" w:hAnsi="標楷體" w:hint="eastAsia"/>
        </w:rPr>
        <w:t>年內係以本次交易事實發生之日為基準，往前追溯推算一年，已依本準則規定公告部分免再計入。</w:t>
      </w:r>
    </w:p>
    <w:p w14:paraId="722E2B51" w14:textId="77777777" w:rsidR="00E32F5B" w:rsidRDefault="00E32F5B" w:rsidP="00161F4B">
      <w:pPr>
        <w:ind w:left="1440"/>
        <w:rPr>
          <w:rFonts w:ascii="標楷體" w:eastAsia="標楷體" w:hAnsi="標楷體"/>
        </w:rPr>
      </w:pPr>
      <w:r>
        <w:rPr>
          <w:rFonts w:ascii="標楷體" w:eastAsia="標楷體" w:hAnsi="標楷體" w:hint="eastAsia"/>
        </w:rPr>
        <w:t>本</w:t>
      </w:r>
      <w:r w:rsidRPr="00E32F5B">
        <w:rPr>
          <w:rFonts w:ascii="標楷體" w:eastAsia="標楷體" w:hAnsi="標楷體" w:hint="eastAsia"/>
        </w:rPr>
        <w:t>公司應按月將公司及其非屬國內公開發行公司之子公司截至上月底止從事衍生性商品交易之情形依</w:t>
      </w:r>
      <w:r>
        <w:rPr>
          <w:rFonts w:ascii="標楷體" w:eastAsia="標楷體" w:hAnsi="標楷體" w:hint="eastAsia"/>
        </w:rPr>
        <w:t>規定格式，於每月十日前輸入證券主管機關</w:t>
      </w:r>
      <w:r w:rsidRPr="00E32F5B">
        <w:rPr>
          <w:rFonts w:ascii="標楷體" w:eastAsia="標楷體" w:hAnsi="標楷體" w:hint="eastAsia"/>
        </w:rPr>
        <w:t>指定之資訊申報網站。</w:t>
      </w:r>
    </w:p>
    <w:p w14:paraId="722E2B52" w14:textId="77777777" w:rsidR="00E32F5B" w:rsidRDefault="00E32F5B" w:rsidP="00161F4B">
      <w:pPr>
        <w:ind w:left="1440"/>
        <w:rPr>
          <w:rFonts w:ascii="標楷體" w:eastAsia="標楷體" w:hAnsi="標楷體"/>
        </w:rPr>
      </w:pPr>
      <w:proofErr w:type="gramStart"/>
      <w:r>
        <w:rPr>
          <w:rFonts w:ascii="標楷體" w:eastAsia="標楷體" w:hAnsi="標楷體" w:hint="eastAsia"/>
        </w:rPr>
        <w:lastRenderedPageBreak/>
        <w:t>本</w:t>
      </w:r>
      <w:r w:rsidRPr="00E32F5B">
        <w:rPr>
          <w:rFonts w:ascii="標楷體" w:eastAsia="標楷體" w:hAnsi="標楷體" w:hint="eastAsia"/>
        </w:rPr>
        <w:t>司依規定</w:t>
      </w:r>
      <w:proofErr w:type="gramEnd"/>
      <w:r w:rsidRPr="00E32F5B">
        <w:rPr>
          <w:rFonts w:ascii="標楷體" w:eastAsia="標楷體" w:hAnsi="標楷體" w:hint="eastAsia"/>
        </w:rPr>
        <w:t>應公告項目如於公告時有錯誤或缺漏而應予補正時，應於知悉之即日起算二日內將全部項目重行公告申報。</w:t>
      </w:r>
    </w:p>
    <w:p w14:paraId="722E2B53" w14:textId="77777777" w:rsidR="00E32F5B" w:rsidRPr="00161F4B" w:rsidRDefault="00E32F5B" w:rsidP="00161F4B">
      <w:pPr>
        <w:ind w:left="1440"/>
        <w:rPr>
          <w:rFonts w:ascii="標楷體" w:eastAsia="標楷體" w:hAnsi="標楷體"/>
        </w:rPr>
      </w:pPr>
      <w:r>
        <w:rPr>
          <w:rFonts w:ascii="標楷體" w:eastAsia="標楷體" w:hAnsi="標楷體" w:hint="eastAsia"/>
        </w:rPr>
        <w:t>本</w:t>
      </w:r>
      <w:r w:rsidRPr="00E32F5B">
        <w:rPr>
          <w:rFonts w:ascii="標楷體" w:eastAsia="標楷體" w:hAnsi="標楷體" w:hint="eastAsia"/>
        </w:rPr>
        <w:t>公司取得或處分資產，應將相關契約、議事錄、備查簿、估價報告、會計師、律師或證券承銷商之意見書備置於公司，除其他法律另有規定者外，至少保存五年。</w:t>
      </w:r>
    </w:p>
    <w:p w14:paraId="722E2B54" w14:textId="77777777" w:rsidR="00C615A4" w:rsidRPr="00C615A4" w:rsidRDefault="00C615A4" w:rsidP="00161F4B"/>
    <w:p w14:paraId="722E2B55" w14:textId="77777777" w:rsidR="00C615A4" w:rsidRPr="00C615A4" w:rsidRDefault="00C615A4" w:rsidP="00C615A4">
      <w:pPr>
        <w:pStyle w:val="a3"/>
        <w:numPr>
          <w:ilvl w:val="0"/>
          <w:numId w:val="1"/>
        </w:numPr>
        <w:ind w:leftChars="0"/>
        <w:rPr>
          <w:rFonts w:ascii="標楷體" w:eastAsia="標楷體" w:hAnsi="標楷體"/>
        </w:rPr>
      </w:pPr>
      <w:r w:rsidRPr="00C615A4">
        <w:rPr>
          <w:rFonts w:ascii="標楷體" w:eastAsia="標楷體" w:hAnsi="標楷體" w:hint="eastAsia"/>
        </w:rPr>
        <w:t>本公司依</w:t>
      </w:r>
      <w:r w:rsidR="00EE4968">
        <w:rPr>
          <w:rFonts w:ascii="標楷體" w:eastAsia="標楷體" w:hAnsi="標楷體" w:hint="eastAsia"/>
        </w:rPr>
        <w:t>前</w:t>
      </w:r>
      <w:r w:rsidRPr="00C615A4">
        <w:rPr>
          <w:rFonts w:ascii="標楷體" w:eastAsia="標楷體" w:hAnsi="標楷體" w:hint="eastAsia"/>
        </w:rPr>
        <w:t>條規定公告申報之交易後，有下列情形之</w:t>
      </w:r>
      <w:proofErr w:type="gramStart"/>
      <w:r w:rsidRPr="00C615A4">
        <w:rPr>
          <w:rFonts w:ascii="標楷體" w:eastAsia="標楷體" w:hAnsi="標楷體" w:hint="eastAsia"/>
        </w:rPr>
        <w:t>一</w:t>
      </w:r>
      <w:proofErr w:type="gramEnd"/>
      <w:r w:rsidRPr="00C615A4">
        <w:rPr>
          <w:rFonts w:ascii="標楷體" w:eastAsia="標楷體" w:hAnsi="標楷體" w:hint="eastAsia"/>
        </w:rPr>
        <w:t>者，應於事實發生之即日起算二日內將相關資訊於</w:t>
      </w:r>
      <w:r w:rsidR="003B649D">
        <w:rPr>
          <w:rFonts w:ascii="標楷體" w:eastAsia="標楷體" w:hAnsi="標楷體" w:hint="eastAsia"/>
        </w:rPr>
        <w:t>證券主管機關</w:t>
      </w:r>
      <w:r w:rsidRPr="00C615A4">
        <w:rPr>
          <w:rFonts w:ascii="標楷體" w:eastAsia="標楷體" w:hAnsi="標楷體" w:hint="eastAsia"/>
        </w:rPr>
        <w:t>指定網站辦理公告申報：</w:t>
      </w:r>
    </w:p>
    <w:p w14:paraId="722E2B56" w14:textId="77777777" w:rsidR="00C615A4" w:rsidRPr="00C615A4" w:rsidRDefault="00C615A4" w:rsidP="00C615A4">
      <w:pPr>
        <w:pStyle w:val="a3"/>
        <w:numPr>
          <w:ilvl w:val="1"/>
          <w:numId w:val="1"/>
        </w:numPr>
        <w:ind w:leftChars="0"/>
        <w:rPr>
          <w:rFonts w:ascii="標楷體" w:eastAsia="標楷體" w:hAnsi="標楷體"/>
        </w:rPr>
      </w:pPr>
      <w:r w:rsidRPr="00C615A4">
        <w:rPr>
          <w:rFonts w:ascii="標楷體" w:eastAsia="標楷體" w:hAnsi="標楷體" w:hint="eastAsia"/>
        </w:rPr>
        <w:t>原交易簽訂之相關契約有變更、終止或解除情事。</w:t>
      </w:r>
    </w:p>
    <w:p w14:paraId="722E2B57" w14:textId="77777777" w:rsidR="00C615A4" w:rsidRPr="00C615A4" w:rsidRDefault="00C615A4" w:rsidP="00C615A4">
      <w:pPr>
        <w:pStyle w:val="a3"/>
        <w:numPr>
          <w:ilvl w:val="1"/>
          <w:numId w:val="1"/>
        </w:numPr>
        <w:ind w:leftChars="0"/>
        <w:rPr>
          <w:rFonts w:ascii="標楷體" w:eastAsia="標楷體" w:hAnsi="標楷體"/>
        </w:rPr>
      </w:pPr>
      <w:r w:rsidRPr="00C615A4">
        <w:rPr>
          <w:rFonts w:ascii="標楷體" w:eastAsia="標楷體" w:hAnsi="標楷體" w:hint="eastAsia"/>
        </w:rPr>
        <w:t>合併、分割、收購或股份受讓未依契約預定日程完成。</w:t>
      </w:r>
    </w:p>
    <w:p w14:paraId="722E2B58" w14:textId="77777777" w:rsidR="00C615A4" w:rsidRPr="00C615A4" w:rsidRDefault="00C615A4" w:rsidP="00161F4B">
      <w:pPr>
        <w:pStyle w:val="a3"/>
        <w:numPr>
          <w:ilvl w:val="1"/>
          <w:numId w:val="1"/>
        </w:numPr>
        <w:spacing w:after="240"/>
        <w:ind w:leftChars="0"/>
      </w:pPr>
      <w:r w:rsidRPr="00C615A4">
        <w:rPr>
          <w:rFonts w:ascii="標楷體" w:eastAsia="標楷體" w:hAnsi="標楷體" w:hint="eastAsia"/>
        </w:rPr>
        <w:t>原公告申報內容有變更。</w:t>
      </w:r>
    </w:p>
    <w:p w14:paraId="722E2B59" w14:textId="77777777" w:rsidR="00705A01" w:rsidRPr="007D5C59" w:rsidRDefault="00EE4968" w:rsidP="007D5C59">
      <w:pPr>
        <w:spacing w:before="240" w:after="240"/>
        <w:jc w:val="center"/>
        <w:rPr>
          <w:rFonts w:ascii="標楷體" w:eastAsia="標楷體" w:hAnsi="標楷體"/>
        </w:rPr>
      </w:pPr>
      <w:r>
        <w:rPr>
          <w:rFonts w:ascii="標楷體" w:eastAsia="標楷體" w:hAnsi="標楷體" w:hint="eastAsia"/>
        </w:rPr>
        <w:t>第四</w:t>
      </w:r>
      <w:r w:rsidR="007D5C59">
        <w:rPr>
          <w:rFonts w:ascii="標楷體" w:eastAsia="標楷體" w:hAnsi="標楷體" w:hint="eastAsia"/>
        </w:rPr>
        <w:t>章  附則</w:t>
      </w:r>
    </w:p>
    <w:p w14:paraId="722E2B5A" w14:textId="77777777" w:rsidR="00EE4968" w:rsidRPr="00EE4968" w:rsidRDefault="00EE4968" w:rsidP="00EE4968">
      <w:pPr>
        <w:pStyle w:val="a3"/>
        <w:numPr>
          <w:ilvl w:val="0"/>
          <w:numId w:val="1"/>
        </w:numPr>
        <w:ind w:leftChars="0"/>
        <w:rPr>
          <w:rFonts w:ascii="標楷體" w:eastAsia="標楷體" w:hAnsi="標楷體"/>
        </w:rPr>
      </w:pPr>
      <w:r w:rsidRPr="00EE4968">
        <w:rPr>
          <w:rFonts w:ascii="標楷體" w:eastAsia="標楷體" w:hAnsi="標楷體" w:hint="eastAsia"/>
        </w:rPr>
        <w:t>本公司之子公司非屬國內公開發行公司，取得或處分資產</w:t>
      </w:r>
      <w:proofErr w:type="gramStart"/>
      <w:r w:rsidRPr="00EE4968">
        <w:rPr>
          <w:rFonts w:ascii="標楷體" w:eastAsia="標楷體" w:hAnsi="標楷體" w:hint="eastAsia"/>
        </w:rPr>
        <w:t>有前章規定</w:t>
      </w:r>
      <w:proofErr w:type="gramEnd"/>
      <w:r w:rsidRPr="00EE4968">
        <w:rPr>
          <w:rFonts w:ascii="標楷體" w:eastAsia="標楷體" w:hAnsi="標楷體" w:hint="eastAsia"/>
        </w:rPr>
        <w:t>應公告申報情事者，由</w:t>
      </w:r>
      <w:r w:rsidR="00C9068D">
        <w:rPr>
          <w:rFonts w:ascii="標楷體" w:eastAsia="標楷體" w:hAnsi="標楷體" w:hint="eastAsia"/>
        </w:rPr>
        <w:t>本</w:t>
      </w:r>
      <w:r w:rsidRPr="00EE4968">
        <w:rPr>
          <w:rFonts w:ascii="標楷體" w:eastAsia="標楷體" w:hAnsi="標楷體" w:hint="eastAsia"/>
        </w:rPr>
        <w:t>公司為之。</w:t>
      </w:r>
    </w:p>
    <w:p w14:paraId="722E2B5B" w14:textId="77777777" w:rsidR="00EE4968" w:rsidRDefault="00EE4968" w:rsidP="00161F4B">
      <w:pPr>
        <w:pStyle w:val="a3"/>
        <w:spacing w:afterLines="100" w:after="240"/>
        <w:ind w:leftChars="0" w:left="1440"/>
        <w:rPr>
          <w:rFonts w:ascii="標楷體" w:eastAsia="標楷體" w:hAnsi="標楷體"/>
        </w:rPr>
      </w:pPr>
      <w:r w:rsidRPr="00EE4968">
        <w:rPr>
          <w:rFonts w:ascii="標楷體" w:eastAsia="標楷體" w:hAnsi="標楷體" w:hint="eastAsia"/>
        </w:rPr>
        <w:t>前項子公司適用第三十一條第一項之應公告申報標準有關實收資本額或總資產規定，以</w:t>
      </w:r>
      <w:r w:rsidR="00E161AF">
        <w:rPr>
          <w:rFonts w:ascii="標楷體" w:eastAsia="標楷體" w:hAnsi="標楷體" w:hint="eastAsia"/>
        </w:rPr>
        <w:t>本</w:t>
      </w:r>
      <w:r w:rsidRPr="00EE4968">
        <w:rPr>
          <w:rFonts w:ascii="標楷體" w:eastAsia="標楷體" w:hAnsi="標楷體" w:hint="eastAsia"/>
        </w:rPr>
        <w:t>公司之實收資本額或總資產為</w:t>
      </w:r>
      <w:proofErr w:type="gramStart"/>
      <w:r w:rsidRPr="00EE4968">
        <w:rPr>
          <w:rFonts w:ascii="標楷體" w:eastAsia="標楷體" w:hAnsi="標楷體" w:hint="eastAsia"/>
        </w:rPr>
        <w:t>準</w:t>
      </w:r>
      <w:proofErr w:type="gramEnd"/>
      <w:r w:rsidRPr="00EE4968">
        <w:rPr>
          <w:rFonts w:ascii="標楷體" w:eastAsia="標楷體" w:hAnsi="標楷體" w:hint="eastAsia"/>
        </w:rPr>
        <w:t>。</w:t>
      </w:r>
    </w:p>
    <w:p w14:paraId="722E2B5C" w14:textId="77777777" w:rsidR="007D5C59" w:rsidRPr="007D5C59" w:rsidRDefault="007D5C59" w:rsidP="007D5C59">
      <w:pPr>
        <w:pStyle w:val="a3"/>
        <w:numPr>
          <w:ilvl w:val="0"/>
          <w:numId w:val="1"/>
        </w:numPr>
        <w:spacing w:after="240"/>
        <w:ind w:leftChars="0"/>
        <w:rPr>
          <w:rFonts w:ascii="標楷體" w:eastAsia="標楷體" w:hAnsi="標楷體"/>
        </w:rPr>
      </w:pPr>
      <w:r>
        <w:rPr>
          <w:rFonts w:ascii="標楷體" w:eastAsia="標楷體" w:hAnsi="標楷體" w:hint="eastAsia"/>
        </w:rPr>
        <w:t>本處理程序</w:t>
      </w:r>
      <w:r w:rsidRPr="007D5C59">
        <w:rPr>
          <w:rFonts w:ascii="標楷體" w:eastAsia="標楷體" w:hAnsi="標楷體" w:hint="eastAsia"/>
        </w:rPr>
        <w:t>有關總資產百分之十之規定，以證券發行人財務報告編製準則規定之最近期個體或個別財務報告中之總資產金額計算。</w:t>
      </w:r>
      <w:r>
        <w:rPr>
          <w:rFonts w:ascii="標楷體" w:eastAsia="標楷體" w:hAnsi="標楷體"/>
        </w:rPr>
        <w:br/>
      </w:r>
      <w:r w:rsidRPr="007D5C59">
        <w:rPr>
          <w:rFonts w:ascii="標楷體" w:eastAsia="標楷體" w:hAnsi="標楷體" w:hint="eastAsia"/>
        </w:rPr>
        <w:t>公司股票無面額或每股面額非屬新臺幣十元者，本處理程序有關實收資本額百分之二十之交易金額規定，以歸屬於母公司業主之權益百分之十計算之</w:t>
      </w:r>
      <w:r w:rsidR="005E46D2">
        <w:rPr>
          <w:rFonts w:ascii="標楷體" w:eastAsia="標楷體" w:hAnsi="標楷體" w:hint="eastAsia"/>
        </w:rPr>
        <w:t>；有關實收資本額達新台幣一百億元之交易金額規定，以歸屬於母公司業主之權益新台幣二百億元計算之</w:t>
      </w:r>
      <w:r w:rsidRPr="007D5C59">
        <w:rPr>
          <w:rFonts w:ascii="標楷體" w:eastAsia="標楷體" w:hAnsi="標楷體" w:hint="eastAsia"/>
        </w:rPr>
        <w:t>。</w:t>
      </w:r>
    </w:p>
    <w:p w14:paraId="722E2B5D" w14:textId="61C85F80" w:rsidR="00F302A5" w:rsidRDefault="009D1FCD" w:rsidP="008821B6">
      <w:pPr>
        <w:pStyle w:val="a3"/>
        <w:numPr>
          <w:ilvl w:val="0"/>
          <w:numId w:val="1"/>
        </w:numPr>
        <w:spacing w:after="240"/>
        <w:ind w:leftChars="0"/>
        <w:rPr>
          <w:rFonts w:ascii="標楷體" w:eastAsia="標楷體" w:hAnsi="標楷體"/>
        </w:rPr>
      </w:pPr>
      <w:r w:rsidRPr="008821B6">
        <w:rPr>
          <w:rFonts w:ascii="標楷體" w:eastAsia="標楷體" w:hAnsi="標楷體" w:hint="eastAsia"/>
        </w:rPr>
        <w:t>本作業程序經股東會同意後實施，修正時亦同。</w:t>
      </w:r>
    </w:p>
    <w:p w14:paraId="5F049E85" w14:textId="1F78F3F7" w:rsidR="008446B4" w:rsidRPr="00E00135" w:rsidRDefault="008446B4" w:rsidP="008446B4">
      <w:pPr>
        <w:pStyle w:val="a3"/>
        <w:numPr>
          <w:ilvl w:val="0"/>
          <w:numId w:val="1"/>
        </w:numPr>
        <w:ind w:leftChars="0"/>
        <w:rPr>
          <w:rFonts w:ascii="標楷體" w:eastAsia="標楷體" w:hAnsi="標楷體"/>
          <w:color w:val="000000" w:themeColor="text1"/>
        </w:rPr>
      </w:pPr>
      <w:r w:rsidRPr="00E00135">
        <w:rPr>
          <w:rFonts w:ascii="標楷體" w:eastAsia="標楷體" w:hAnsi="標楷體" w:hint="eastAsia"/>
          <w:color w:val="000000" w:themeColor="text1"/>
        </w:rPr>
        <w:t>本程序訂立於中華民國</w:t>
      </w:r>
      <w:r w:rsidR="00E00135" w:rsidRPr="00E00135">
        <w:rPr>
          <w:rFonts w:ascii="標楷體" w:eastAsia="標楷體" w:hAnsi="標楷體" w:hint="eastAsia"/>
          <w:color w:val="000000" w:themeColor="text1"/>
        </w:rPr>
        <w:t>一○七年六月廿七日</w:t>
      </w:r>
    </w:p>
    <w:p w14:paraId="39735FF0" w14:textId="38C3970A" w:rsidR="008446B4" w:rsidRPr="00E00135" w:rsidRDefault="008446B4" w:rsidP="008446B4">
      <w:pPr>
        <w:pStyle w:val="a3"/>
        <w:ind w:leftChars="0" w:left="1440"/>
        <w:rPr>
          <w:rFonts w:ascii="標楷體" w:eastAsia="標楷體" w:hAnsi="標楷體"/>
          <w:color w:val="000000" w:themeColor="text1"/>
        </w:rPr>
      </w:pPr>
      <w:r w:rsidRPr="00E00135">
        <w:rPr>
          <w:rFonts w:ascii="標楷體" w:eastAsia="標楷體" w:hAnsi="標楷體" w:hint="eastAsia"/>
          <w:color w:val="000000" w:themeColor="text1"/>
        </w:rPr>
        <w:t>第一次修訂於</w:t>
      </w:r>
      <w:r w:rsidR="009824B5" w:rsidRPr="00E00135">
        <w:rPr>
          <w:rFonts w:ascii="標楷體" w:eastAsia="標楷體" w:hAnsi="標楷體" w:hint="eastAsia"/>
          <w:color w:val="000000" w:themeColor="text1"/>
        </w:rPr>
        <w:t>中華民國</w:t>
      </w:r>
      <w:r w:rsidR="00E00135" w:rsidRPr="00E00135">
        <w:rPr>
          <w:rFonts w:ascii="標楷體" w:eastAsia="標楷體" w:hAnsi="標楷體" w:hint="eastAsia"/>
          <w:color w:val="000000" w:themeColor="text1"/>
        </w:rPr>
        <w:t>一○八年四月三十日</w:t>
      </w:r>
      <w:r w:rsidR="009824B5" w:rsidRPr="00E00135">
        <w:rPr>
          <w:rFonts w:ascii="標楷體" w:eastAsia="標楷體" w:hAnsi="標楷體" w:hint="eastAsia"/>
          <w:color w:val="000000" w:themeColor="text1"/>
        </w:rPr>
        <w:t>。</w:t>
      </w:r>
    </w:p>
    <w:p w14:paraId="6C7DCD7C" w14:textId="192B3E7C" w:rsidR="00E00135" w:rsidRPr="00E00135" w:rsidRDefault="00E00135" w:rsidP="008446B4">
      <w:pPr>
        <w:pStyle w:val="a3"/>
        <w:ind w:leftChars="0" w:left="1440"/>
        <w:rPr>
          <w:rFonts w:ascii="標楷體" w:eastAsia="標楷體" w:hAnsi="標楷體" w:hint="eastAsia"/>
          <w:color w:val="FF0000"/>
        </w:rPr>
      </w:pPr>
      <w:r w:rsidRPr="00E00135">
        <w:rPr>
          <w:rFonts w:ascii="標楷體" w:eastAsia="標楷體" w:hAnsi="標楷體" w:hint="eastAsia"/>
          <w:color w:val="FF0000"/>
        </w:rPr>
        <w:t>第</w:t>
      </w:r>
      <w:r w:rsidRPr="00E00135">
        <w:rPr>
          <w:rFonts w:ascii="標楷體" w:eastAsia="標楷體" w:hAnsi="標楷體" w:hint="eastAsia"/>
          <w:color w:val="FF0000"/>
        </w:rPr>
        <w:t>二</w:t>
      </w:r>
      <w:r w:rsidRPr="00E00135">
        <w:rPr>
          <w:rFonts w:ascii="標楷體" w:eastAsia="標楷體" w:hAnsi="標楷體" w:hint="eastAsia"/>
          <w:color w:val="FF0000"/>
        </w:rPr>
        <w:t>次修訂於中華民國一一</w:t>
      </w:r>
      <w:r w:rsidRPr="00E00135">
        <w:rPr>
          <w:rFonts w:ascii="標楷體" w:eastAsia="標楷體" w:hAnsi="標楷體" w:hint="eastAsia"/>
          <w:color w:val="FF0000"/>
        </w:rPr>
        <w:t>一</w:t>
      </w:r>
      <w:r w:rsidRPr="00E00135">
        <w:rPr>
          <w:rFonts w:ascii="標楷體" w:eastAsia="標楷體" w:hAnsi="標楷體" w:hint="eastAsia"/>
          <w:color w:val="FF0000"/>
        </w:rPr>
        <w:t>年</w:t>
      </w:r>
      <w:r w:rsidRPr="00E00135">
        <w:rPr>
          <w:rFonts w:ascii="標楷體" w:eastAsia="標楷體" w:hAnsi="標楷體" w:hint="eastAsia"/>
          <w:color w:val="FF0000"/>
        </w:rPr>
        <w:t>三</w:t>
      </w:r>
      <w:r w:rsidRPr="00E00135">
        <w:rPr>
          <w:rFonts w:ascii="標楷體" w:eastAsia="標楷體" w:hAnsi="標楷體" w:hint="eastAsia"/>
          <w:color w:val="FF0000"/>
        </w:rPr>
        <w:t>月</w:t>
      </w:r>
      <w:r w:rsidRPr="00E00135">
        <w:rPr>
          <w:rFonts w:ascii="標楷體" w:eastAsia="標楷體" w:hAnsi="標楷體" w:hint="eastAsia"/>
          <w:color w:val="FF0000"/>
        </w:rPr>
        <w:t>三十一</w:t>
      </w:r>
      <w:r w:rsidRPr="00E00135">
        <w:rPr>
          <w:rFonts w:ascii="標楷體" w:eastAsia="標楷體" w:hAnsi="標楷體" w:hint="eastAsia"/>
          <w:color w:val="FF0000"/>
        </w:rPr>
        <w:t>日。</w:t>
      </w:r>
    </w:p>
    <w:sectPr w:rsidR="00E00135" w:rsidRPr="00E00135" w:rsidSect="00954FC9">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2B60" w14:textId="77777777" w:rsidR="0016068C" w:rsidRDefault="0016068C" w:rsidP="008D46C4">
      <w:r>
        <w:separator/>
      </w:r>
    </w:p>
  </w:endnote>
  <w:endnote w:type="continuationSeparator" w:id="0">
    <w:p w14:paraId="722E2B61" w14:textId="77777777" w:rsidR="0016068C" w:rsidRDefault="0016068C" w:rsidP="008D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2B63" w14:textId="77777777" w:rsidR="002A5C14" w:rsidRPr="00A70D4F" w:rsidRDefault="00E00135" w:rsidP="00226323">
    <w:pPr>
      <w:pStyle w:val="a6"/>
      <w:ind w:left="360"/>
      <w:jc w:val="center"/>
      <w:rPr>
        <w:rFonts w:ascii="標楷體" w:eastAsia="標楷體" w:hAnsi="標楷體"/>
      </w:rPr>
    </w:pPr>
    <w:sdt>
      <w:sdtPr>
        <w:rPr>
          <w:rFonts w:ascii="標楷體" w:eastAsia="標楷體" w:hAnsi="標楷體"/>
        </w:rPr>
        <w:id w:val="-169567742"/>
        <w:docPartObj>
          <w:docPartGallery w:val="Page Numbers (Bottom of Page)"/>
          <w:docPartUnique/>
        </w:docPartObj>
      </w:sdtPr>
      <w:sdtEndPr/>
      <w:sdtContent>
        <w:r w:rsidR="002A5C14" w:rsidRPr="00A70D4F">
          <w:rPr>
            <w:rFonts w:ascii="標楷體" w:eastAsia="標楷體" w:hAnsi="標楷體"/>
          </w:rPr>
          <w:fldChar w:fldCharType="begin"/>
        </w:r>
        <w:r w:rsidR="002A5C14" w:rsidRPr="00A70D4F">
          <w:rPr>
            <w:rFonts w:ascii="標楷體" w:eastAsia="標楷體" w:hAnsi="標楷體"/>
          </w:rPr>
          <w:instrText>PAGE   \* MERGEFORMAT</w:instrText>
        </w:r>
        <w:r w:rsidR="002A5C14" w:rsidRPr="00A70D4F">
          <w:rPr>
            <w:rFonts w:ascii="標楷體" w:eastAsia="標楷體" w:hAnsi="標楷體"/>
          </w:rPr>
          <w:fldChar w:fldCharType="separate"/>
        </w:r>
        <w:r w:rsidR="0024204B" w:rsidRPr="0024204B">
          <w:rPr>
            <w:rFonts w:ascii="標楷體" w:eastAsia="標楷體" w:hAnsi="標楷體"/>
            <w:noProof/>
            <w:lang w:val="zh-TW"/>
          </w:rPr>
          <w:t>14</w:t>
        </w:r>
        <w:r w:rsidR="002A5C14" w:rsidRPr="00A70D4F">
          <w:rPr>
            <w:rFonts w:ascii="標楷體" w:eastAsia="標楷體" w:hAnsi="標楷體"/>
          </w:rPr>
          <w:fldChar w:fldCharType="end"/>
        </w:r>
        <w:r w:rsidR="002A5C14">
          <w:rPr>
            <w:rFonts w:ascii="標楷體" w:eastAsia="標楷體" w:hAnsi="標楷體" w:hint="eastAsia"/>
          </w:rPr>
          <w:t>/</w:t>
        </w:r>
        <w:r w:rsidR="002A5C14">
          <w:rPr>
            <w:rFonts w:ascii="標楷體" w:eastAsia="標楷體" w:hAnsi="標楷體"/>
            <w:noProof/>
          </w:rPr>
          <w:fldChar w:fldCharType="begin"/>
        </w:r>
        <w:r w:rsidR="002A5C14">
          <w:rPr>
            <w:rFonts w:ascii="標楷體" w:eastAsia="標楷體" w:hAnsi="標楷體"/>
            <w:noProof/>
          </w:rPr>
          <w:instrText xml:space="preserve"> NUMPAGES   \* MERGEFORMAT </w:instrText>
        </w:r>
        <w:r w:rsidR="002A5C14">
          <w:rPr>
            <w:rFonts w:ascii="標楷體" w:eastAsia="標楷體" w:hAnsi="標楷體"/>
            <w:noProof/>
          </w:rPr>
          <w:fldChar w:fldCharType="separate"/>
        </w:r>
        <w:r w:rsidR="0024204B">
          <w:rPr>
            <w:rFonts w:ascii="標楷體" w:eastAsia="標楷體" w:hAnsi="標楷體"/>
            <w:noProof/>
          </w:rPr>
          <w:t>14</w:t>
        </w:r>
        <w:r w:rsidR="002A5C14">
          <w:rPr>
            <w:rFonts w:ascii="標楷體" w:eastAsia="標楷體" w:hAnsi="標楷體"/>
            <w:noProof/>
          </w:rPr>
          <w:fldChar w:fldCharType="end"/>
        </w:r>
        <w:r w:rsidR="002A5C14">
          <w:rPr>
            <w:rFonts w:ascii="標楷體" w:eastAsia="標楷體" w:hAnsi="標楷體" w:hint="eastAsia"/>
          </w:rPr>
          <w:t xml:space="preserve"> </w:t>
        </w:r>
      </w:sdtContent>
    </w:sdt>
  </w:p>
  <w:p w14:paraId="722E2B64" w14:textId="77777777" w:rsidR="002A5C14" w:rsidRPr="00A70D4F" w:rsidRDefault="002A5C14" w:rsidP="00A70D4F">
    <w:pPr>
      <w:pStyle w:val="a6"/>
      <w:jc w:val="right"/>
      <w:rPr>
        <w:rFonts w:ascii="標楷體" w:eastAsia="標楷體" w:hAnsi="標楷體"/>
      </w:rPr>
    </w:pPr>
    <w:r>
      <w:rPr>
        <w:rFonts w:ascii="標楷體" w:eastAsia="標楷體" w:hAnsi="標楷體" w:hint="eastAsia"/>
      </w:rPr>
      <w:t>取得或處分資產處理</w:t>
    </w:r>
    <w:r w:rsidRPr="00A70D4F">
      <w:rPr>
        <w:rFonts w:ascii="標楷體" w:eastAsia="標楷體" w:hAnsi="標楷體" w:hint="eastAsia"/>
      </w:rPr>
      <w:t>程序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2B5E" w14:textId="77777777" w:rsidR="0016068C" w:rsidRDefault="0016068C" w:rsidP="008D46C4">
      <w:r>
        <w:separator/>
      </w:r>
    </w:p>
  </w:footnote>
  <w:footnote w:type="continuationSeparator" w:id="0">
    <w:p w14:paraId="722E2B5F" w14:textId="77777777" w:rsidR="0016068C" w:rsidRDefault="0016068C" w:rsidP="008D4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2B62" w14:textId="77777777" w:rsidR="002A5C14" w:rsidRPr="00A70D4F" w:rsidRDefault="002A5C14" w:rsidP="00A70D4F">
    <w:pPr>
      <w:pStyle w:val="a4"/>
      <w:jc w:val="right"/>
      <w:rPr>
        <w:rFonts w:ascii="標楷體" w:eastAsia="標楷體" w:hAnsi="標楷體"/>
      </w:rPr>
    </w:pPr>
    <w:r w:rsidRPr="00A70D4F">
      <w:rPr>
        <w:rFonts w:ascii="標楷體" w:eastAsia="標楷體" w:hAnsi="標楷體" w:hint="eastAsia"/>
      </w:rPr>
      <w:t>鼎</w:t>
    </w:r>
    <w:proofErr w:type="gramStart"/>
    <w:r w:rsidRPr="00A70D4F">
      <w:rPr>
        <w:rFonts w:ascii="標楷體" w:eastAsia="標楷體" w:hAnsi="標楷體" w:hint="eastAsia"/>
      </w:rPr>
      <w:t>恒</w:t>
    </w:r>
    <w:proofErr w:type="gramEnd"/>
    <w:r w:rsidRPr="00A70D4F">
      <w:rPr>
        <w:rFonts w:ascii="標楷體" w:eastAsia="標楷體" w:hAnsi="標楷體" w:hint="eastAsia"/>
      </w:rPr>
      <w:t>數位科技股份有限公司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663"/>
    <w:multiLevelType w:val="multilevel"/>
    <w:tmpl w:val="D34CAE9C"/>
    <w:lvl w:ilvl="0">
      <w:start w:val="1"/>
      <w:numFmt w:val="taiwaneseCountingThousand"/>
      <w:lvlText w:val="第%1條"/>
      <w:lvlJc w:val="left"/>
      <w:pPr>
        <w:ind w:left="1440" w:hanging="1440"/>
      </w:pPr>
      <w:rPr>
        <w:rFonts w:hint="default"/>
      </w:rPr>
    </w:lvl>
    <w:lvl w:ilvl="1">
      <w:start w:val="1"/>
      <w:numFmt w:val="taiwaneseCountingThousand"/>
      <w:lvlText w:val="%2、"/>
      <w:lvlJc w:val="left"/>
      <w:pPr>
        <w:ind w:left="1985" w:hanging="567"/>
      </w:pPr>
      <w:rPr>
        <w:rFonts w:hint="eastAsia"/>
      </w:rPr>
    </w:lvl>
    <w:lvl w:ilvl="2">
      <w:start w:val="1"/>
      <w:numFmt w:val="taiwaneseCountingThousand"/>
      <w:lvlText w:val="(%3)"/>
      <w:lvlJc w:val="right"/>
      <w:pPr>
        <w:ind w:left="2835" w:hanging="283"/>
      </w:pPr>
      <w:rPr>
        <w:rFonts w:hint="eastAsia"/>
      </w:rPr>
    </w:lvl>
    <w:lvl w:ilvl="3">
      <w:start w:val="1"/>
      <w:numFmt w:val="decimal"/>
      <w:lvlText w:val="%4."/>
      <w:lvlJc w:val="right"/>
      <w:pPr>
        <w:ind w:left="3402" w:hanging="283"/>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12BC68C3"/>
    <w:multiLevelType w:val="hybridMultilevel"/>
    <w:tmpl w:val="892618C2"/>
    <w:lvl w:ilvl="0" w:tplc="CA081C7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4F5BCE"/>
    <w:multiLevelType w:val="hybridMultilevel"/>
    <w:tmpl w:val="D1C4FA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1D83C9E"/>
    <w:multiLevelType w:val="multilevel"/>
    <w:tmpl w:val="805A8748"/>
    <w:lvl w:ilvl="0">
      <w:start w:val="1"/>
      <w:numFmt w:val="taiwaneseCountingThousand"/>
      <w:lvlText w:val="第%1條"/>
      <w:lvlJc w:val="left"/>
      <w:pPr>
        <w:ind w:left="1440" w:hanging="1440"/>
      </w:pPr>
      <w:rPr>
        <w:rFonts w:hint="default"/>
      </w:rPr>
    </w:lvl>
    <w:lvl w:ilvl="1">
      <w:start w:val="1"/>
      <w:numFmt w:val="taiwaneseCountingThousand"/>
      <w:lvlText w:val="%2、"/>
      <w:lvlJc w:val="left"/>
      <w:pPr>
        <w:ind w:left="1985" w:hanging="567"/>
      </w:pPr>
      <w:rPr>
        <w:rFonts w:ascii="標楷體" w:eastAsia="標楷體" w:hAnsi="標楷體" w:hint="eastAsia"/>
      </w:rPr>
    </w:lvl>
    <w:lvl w:ilvl="2">
      <w:start w:val="1"/>
      <w:numFmt w:val="taiwaneseCountingThousand"/>
      <w:lvlText w:val="(%3)"/>
      <w:lvlJc w:val="right"/>
      <w:pPr>
        <w:ind w:left="2835" w:hanging="283"/>
      </w:pPr>
      <w:rPr>
        <w:rFonts w:hint="eastAsia"/>
      </w:rPr>
    </w:lvl>
    <w:lvl w:ilvl="3">
      <w:start w:val="1"/>
      <w:numFmt w:val="decimal"/>
      <w:lvlText w:val="%4."/>
      <w:lvlJc w:val="right"/>
      <w:pPr>
        <w:ind w:left="3402" w:hanging="283"/>
      </w:pPr>
      <w:rPr>
        <w:rFonts w:ascii="Times New Roman" w:hAnsi="Times New Roman" w:cs="Times New Roman" w:hint="default"/>
      </w:rPr>
    </w:lvl>
    <w:lvl w:ilvl="4">
      <w:start w:val="1"/>
      <w:numFmt w:val="decimal"/>
      <w:lvlText w:val="(%5)"/>
      <w:lvlJc w:val="left"/>
      <w:pPr>
        <w:ind w:left="3969" w:hanging="567"/>
      </w:pPr>
      <w:rPr>
        <w:rFonts w:hint="eastAsia"/>
      </w:rPr>
    </w:lvl>
    <w:lvl w:ilvl="5">
      <w:start w:val="1"/>
      <w:numFmt w:val="upperLetter"/>
      <w:lvlText w:val="%6."/>
      <w:lvlJc w:val="right"/>
      <w:pPr>
        <w:ind w:left="4309" w:hanging="56"/>
      </w:pPr>
      <w:rPr>
        <w:rFonts w:hint="eastAsia"/>
      </w:rPr>
    </w:lvl>
    <w:lvl w:ilvl="6">
      <w:start w:val="1"/>
      <w:numFmt w:val="upperLetter"/>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5B924C4E"/>
    <w:multiLevelType w:val="hybridMultilevel"/>
    <w:tmpl w:val="B6626D42"/>
    <w:lvl w:ilvl="0" w:tplc="B9EC2188">
      <w:start w:val="1"/>
      <w:numFmt w:val="taiwaneseCountingThousand"/>
      <w:lvlText w:val="%1、"/>
      <w:lvlJc w:val="left"/>
      <w:pPr>
        <w:ind w:left="2016" w:hanging="480"/>
      </w:pPr>
      <w:rPr>
        <w:rFonts w:hint="default"/>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5" w15:restartNumberingAfterBreak="0">
    <w:nsid w:val="5E646EEE"/>
    <w:multiLevelType w:val="hybridMultilevel"/>
    <w:tmpl w:val="D1C4FA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2DC70A0"/>
    <w:multiLevelType w:val="hybridMultilevel"/>
    <w:tmpl w:val="FA5AD786"/>
    <w:lvl w:ilvl="0" w:tplc="FFCA6DE8">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70332092"/>
    <w:multiLevelType w:val="hybridMultilevel"/>
    <w:tmpl w:val="D1C4FA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B8153B1"/>
    <w:multiLevelType w:val="hybridMultilevel"/>
    <w:tmpl w:val="D9D8CCEA"/>
    <w:lvl w:ilvl="0" w:tplc="04090015">
      <w:start w:val="1"/>
      <w:numFmt w:val="taiwaneseCountingThousand"/>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2"/>
  </w:num>
  <w:num w:numId="4">
    <w:abstractNumId w:val="7"/>
  </w:num>
  <w:num w:numId="5">
    <w:abstractNumId w:val="1"/>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7563"/>
    <w:rsid w:val="00025BD7"/>
    <w:rsid w:val="000627EE"/>
    <w:rsid w:val="00087249"/>
    <w:rsid w:val="000A7E79"/>
    <w:rsid w:val="000E506B"/>
    <w:rsid w:val="001054B8"/>
    <w:rsid w:val="00127CD8"/>
    <w:rsid w:val="00154F46"/>
    <w:rsid w:val="0016068C"/>
    <w:rsid w:val="00161F4B"/>
    <w:rsid w:val="001D6755"/>
    <w:rsid w:val="001E42D0"/>
    <w:rsid w:val="001F4EB4"/>
    <w:rsid w:val="00226323"/>
    <w:rsid w:val="00231EC7"/>
    <w:rsid w:val="0024204B"/>
    <w:rsid w:val="00247210"/>
    <w:rsid w:val="00252C26"/>
    <w:rsid w:val="00276AF3"/>
    <w:rsid w:val="002848F7"/>
    <w:rsid w:val="002A2FC2"/>
    <w:rsid w:val="002A5C14"/>
    <w:rsid w:val="002B2F59"/>
    <w:rsid w:val="002C6440"/>
    <w:rsid w:val="002E17CF"/>
    <w:rsid w:val="002E6A77"/>
    <w:rsid w:val="002F44A0"/>
    <w:rsid w:val="003004C5"/>
    <w:rsid w:val="003073A0"/>
    <w:rsid w:val="00323E47"/>
    <w:rsid w:val="0035543E"/>
    <w:rsid w:val="003574F6"/>
    <w:rsid w:val="0036500C"/>
    <w:rsid w:val="00381DE1"/>
    <w:rsid w:val="003B649D"/>
    <w:rsid w:val="003C73F3"/>
    <w:rsid w:val="003F2716"/>
    <w:rsid w:val="003F593C"/>
    <w:rsid w:val="0044005E"/>
    <w:rsid w:val="004420AE"/>
    <w:rsid w:val="0045159B"/>
    <w:rsid w:val="00467338"/>
    <w:rsid w:val="004C788E"/>
    <w:rsid w:val="004F3E07"/>
    <w:rsid w:val="00531A3F"/>
    <w:rsid w:val="00564922"/>
    <w:rsid w:val="00580B3D"/>
    <w:rsid w:val="005B1108"/>
    <w:rsid w:val="005D5468"/>
    <w:rsid w:val="005E46D2"/>
    <w:rsid w:val="005F4A85"/>
    <w:rsid w:val="00607CB8"/>
    <w:rsid w:val="00621B56"/>
    <w:rsid w:val="00634106"/>
    <w:rsid w:val="006441EF"/>
    <w:rsid w:val="00675200"/>
    <w:rsid w:val="00684B2D"/>
    <w:rsid w:val="0069197C"/>
    <w:rsid w:val="006D69DF"/>
    <w:rsid w:val="00705A01"/>
    <w:rsid w:val="0071712D"/>
    <w:rsid w:val="007378CF"/>
    <w:rsid w:val="0074003D"/>
    <w:rsid w:val="00741B0D"/>
    <w:rsid w:val="007427E7"/>
    <w:rsid w:val="007432F9"/>
    <w:rsid w:val="0077057E"/>
    <w:rsid w:val="00793829"/>
    <w:rsid w:val="007B1FC9"/>
    <w:rsid w:val="007D5C59"/>
    <w:rsid w:val="007F0B33"/>
    <w:rsid w:val="0080773A"/>
    <w:rsid w:val="00821440"/>
    <w:rsid w:val="00835E1F"/>
    <w:rsid w:val="008446B4"/>
    <w:rsid w:val="00844C9C"/>
    <w:rsid w:val="00880D65"/>
    <w:rsid w:val="008821B6"/>
    <w:rsid w:val="008A745C"/>
    <w:rsid w:val="008D46C4"/>
    <w:rsid w:val="008F5FE8"/>
    <w:rsid w:val="00915671"/>
    <w:rsid w:val="00932866"/>
    <w:rsid w:val="00954FC9"/>
    <w:rsid w:val="009824B5"/>
    <w:rsid w:val="00995A21"/>
    <w:rsid w:val="009B3AEA"/>
    <w:rsid w:val="009D1FCD"/>
    <w:rsid w:val="009E039B"/>
    <w:rsid w:val="009F40A0"/>
    <w:rsid w:val="00A07D6A"/>
    <w:rsid w:val="00A14B6A"/>
    <w:rsid w:val="00A47D2C"/>
    <w:rsid w:val="00A525DC"/>
    <w:rsid w:val="00A70277"/>
    <w:rsid w:val="00A70D4F"/>
    <w:rsid w:val="00A77B3E"/>
    <w:rsid w:val="00AD32BC"/>
    <w:rsid w:val="00AD496D"/>
    <w:rsid w:val="00AF375B"/>
    <w:rsid w:val="00B01DD6"/>
    <w:rsid w:val="00B0403C"/>
    <w:rsid w:val="00B20938"/>
    <w:rsid w:val="00B45996"/>
    <w:rsid w:val="00B56FF4"/>
    <w:rsid w:val="00BB41D8"/>
    <w:rsid w:val="00BB51B1"/>
    <w:rsid w:val="00BB587E"/>
    <w:rsid w:val="00BE72E0"/>
    <w:rsid w:val="00BF18E5"/>
    <w:rsid w:val="00C006B0"/>
    <w:rsid w:val="00C35A3A"/>
    <w:rsid w:val="00C615A4"/>
    <w:rsid w:val="00C9068D"/>
    <w:rsid w:val="00C95528"/>
    <w:rsid w:val="00CE443F"/>
    <w:rsid w:val="00D32600"/>
    <w:rsid w:val="00D40A67"/>
    <w:rsid w:val="00D86311"/>
    <w:rsid w:val="00DB551A"/>
    <w:rsid w:val="00DE5D84"/>
    <w:rsid w:val="00E00135"/>
    <w:rsid w:val="00E10A7B"/>
    <w:rsid w:val="00E161AF"/>
    <w:rsid w:val="00E16CF3"/>
    <w:rsid w:val="00E22C37"/>
    <w:rsid w:val="00E32F5B"/>
    <w:rsid w:val="00E34554"/>
    <w:rsid w:val="00E34D30"/>
    <w:rsid w:val="00E72DE0"/>
    <w:rsid w:val="00E77D02"/>
    <w:rsid w:val="00E84F7F"/>
    <w:rsid w:val="00EE4968"/>
    <w:rsid w:val="00F2176C"/>
    <w:rsid w:val="00F302A5"/>
    <w:rsid w:val="00F829AB"/>
    <w:rsid w:val="00FC44FB"/>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22E2A61"/>
  <w15:docId w15:val="{5DEDE083-69DA-4798-B57F-9116B33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9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FC9"/>
    <w:pPr>
      <w:ind w:leftChars="200" w:left="480"/>
    </w:pPr>
  </w:style>
  <w:style w:type="paragraph" w:styleId="a4">
    <w:name w:val="header"/>
    <w:basedOn w:val="a"/>
    <w:link w:val="a5"/>
    <w:rsid w:val="008D46C4"/>
    <w:pPr>
      <w:tabs>
        <w:tab w:val="center" w:pos="4153"/>
        <w:tab w:val="right" w:pos="8306"/>
      </w:tabs>
      <w:snapToGrid w:val="0"/>
    </w:pPr>
    <w:rPr>
      <w:sz w:val="20"/>
      <w:szCs w:val="20"/>
    </w:rPr>
  </w:style>
  <w:style w:type="character" w:customStyle="1" w:styleId="a5">
    <w:name w:val="頁首 字元"/>
    <w:basedOn w:val="a0"/>
    <w:link w:val="a4"/>
    <w:rsid w:val="008D46C4"/>
  </w:style>
  <w:style w:type="paragraph" w:styleId="a6">
    <w:name w:val="footer"/>
    <w:basedOn w:val="a"/>
    <w:link w:val="a7"/>
    <w:uiPriority w:val="99"/>
    <w:rsid w:val="008D46C4"/>
    <w:pPr>
      <w:tabs>
        <w:tab w:val="center" w:pos="4153"/>
        <w:tab w:val="right" w:pos="8306"/>
      </w:tabs>
      <w:snapToGrid w:val="0"/>
    </w:pPr>
    <w:rPr>
      <w:sz w:val="20"/>
      <w:szCs w:val="20"/>
    </w:rPr>
  </w:style>
  <w:style w:type="character" w:customStyle="1" w:styleId="a7">
    <w:name w:val="頁尾 字元"/>
    <w:basedOn w:val="a0"/>
    <w:link w:val="a6"/>
    <w:uiPriority w:val="99"/>
    <w:rsid w:val="008D46C4"/>
  </w:style>
  <w:style w:type="table" w:styleId="a8">
    <w:name w:val="Table Grid"/>
    <w:basedOn w:val="a1"/>
    <w:rsid w:val="00D40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531A3F"/>
    <w:rPr>
      <w:rFonts w:asciiTheme="majorHAnsi" w:eastAsiaTheme="majorEastAsia" w:hAnsiTheme="majorHAnsi" w:cstheme="majorBidi"/>
      <w:sz w:val="18"/>
      <w:szCs w:val="18"/>
    </w:rPr>
  </w:style>
  <w:style w:type="character" w:customStyle="1" w:styleId="aa">
    <w:name w:val="註解方塊文字 字元"/>
    <w:basedOn w:val="a0"/>
    <w:link w:val="a9"/>
    <w:rsid w:val="00531A3F"/>
    <w:rPr>
      <w:rFonts w:asciiTheme="majorHAnsi" w:eastAsiaTheme="majorEastAsia" w:hAnsiTheme="majorHAnsi" w:cstheme="majorBidi"/>
      <w:sz w:val="18"/>
      <w:szCs w:val="18"/>
    </w:rPr>
  </w:style>
  <w:style w:type="character" w:styleId="ab">
    <w:name w:val="annotation reference"/>
    <w:basedOn w:val="a0"/>
    <w:rsid w:val="00531A3F"/>
    <w:rPr>
      <w:sz w:val="18"/>
      <w:szCs w:val="18"/>
    </w:rPr>
  </w:style>
  <w:style w:type="paragraph" w:styleId="ac">
    <w:name w:val="annotation text"/>
    <w:basedOn w:val="a"/>
    <w:link w:val="ad"/>
    <w:rsid w:val="00531A3F"/>
  </w:style>
  <w:style w:type="character" w:customStyle="1" w:styleId="ad">
    <w:name w:val="註解文字 字元"/>
    <w:basedOn w:val="a0"/>
    <w:link w:val="ac"/>
    <w:rsid w:val="00531A3F"/>
    <w:rPr>
      <w:sz w:val="24"/>
      <w:szCs w:val="24"/>
    </w:rPr>
  </w:style>
  <w:style w:type="paragraph" w:styleId="ae">
    <w:name w:val="annotation subject"/>
    <w:basedOn w:val="ac"/>
    <w:next w:val="ac"/>
    <w:link w:val="af"/>
    <w:rsid w:val="00531A3F"/>
    <w:rPr>
      <w:b/>
      <w:bCs/>
    </w:rPr>
  </w:style>
  <w:style w:type="character" w:customStyle="1" w:styleId="af">
    <w:name w:val="註解主旨 字元"/>
    <w:basedOn w:val="ad"/>
    <w:link w:val="ae"/>
    <w:rsid w:val="00531A3F"/>
    <w:rPr>
      <w:b/>
      <w:bCs/>
      <w:sz w:val="24"/>
      <w:szCs w:val="24"/>
    </w:rPr>
  </w:style>
  <w:style w:type="table" w:customStyle="1" w:styleId="TableNormal">
    <w:name w:val="Table Normal"/>
    <w:uiPriority w:val="2"/>
    <w:semiHidden/>
    <w:unhideWhenUsed/>
    <w:qFormat/>
    <w:rsid w:val="00BB51B1"/>
    <w:pPr>
      <w:widowControl w:val="0"/>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BB51B1"/>
    <w:pPr>
      <w:widowControl w:val="0"/>
      <w:autoSpaceDE w:val="0"/>
      <w:autoSpaceDN w:val="0"/>
      <w:ind w:left="1421"/>
    </w:pPr>
    <w:rPr>
      <w:rFonts w:ascii="Noto Sans Mono CJK JP Regular" w:eastAsia="Noto Sans Mono CJK JP Regular" w:hAnsi="Noto Sans Mono CJK JP Regular" w:cs="Noto Sans Mono CJK JP Regular"/>
      <w:lang w:val="zh-TW" w:bidi="zh-TW"/>
    </w:rPr>
  </w:style>
  <w:style w:type="character" w:customStyle="1" w:styleId="af1">
    <w:name w:val="本文 字元"/>
    <w:basedOn w:val="a0"/>
    <w:link w:val="af0"/>
    <w:uiPriority w:val="1"/>
    <w:rsid w:val="00BB51B1"/>
    <w:rPr>
      <w:rFonts w:ascii="Noto Sans Mono CJK JP Regular" w:eastAsia="Noto Sans Mono CJK JP Regular" w:hAnsi="Noto Sans Mono CJK JP Regular" w:cs="Noto Sans Mono CJK JP Regular"/>
      <w:sz w:val="24"/>
      <w:szCs w:val="24"/>
      <w:lang w:val="zh-TW" w:bidi="zh-TW"/>
    </w:rPr>
  </w:style>
  <w:style w:type="paragraph" w:styleId="af2">
    <w:name w:val="Revision"/>
    <w:hidden/>
    <w:uiPriority w:val="99"/>
    <w:semiHidden/>
    <w:rsid w:val="001054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63692">
      <w:bodyDiv w:val="1"/>
      <w:marLeft w:val="0"/>
      <w:marRight w:val="0"/>
      <w:marTop w:val="0"/>
      <w:marBottom w:val="0"/>
      <w:divBdr>
        <w:top w:val="none" w:sz="0" w:space="0" w:color="auto"/>
        <w:left w:val="none" w:sz="0" w:space="0" w:color="auto"/>
        <w:bottom w:val="none" w:sz="0" w:space="0" w:color="auto"/>
        <w:right w:val="none" w:sz="0" w:space="0" w:color="auto"/>
      </w:divBdr>
    </w:div>
    <w:div w:id="501971427">
      <w:bodyDiv w:val="1"/>
      <w:marLeft w:val="0"/>
      <w:marRight w:val="0"/>
      <w:marTop w:val="0"/>
      <w:marBottom w:val="0"/>
      <w:divBdr>
        <w:top w:val="none" w:sz="0" w:space="0" w:color="auto"/>
        <w:left w:val="none" w:sz="0" w:space="0" w:color="auto"/>
        <w:bottom w:val="none" w:sz="0" w:space="0" w:color="auto"/>
        <w:right w:val="none" w:sz="0" w:space="0" w:color="auto"/>
      </w:divBdr>
    </w:div>
    <w:div w:id="904998393">
      <w:bodyDiv w:val="1"/>
      <w:marLeft w:val="0"/>
      <w:marRight w:val="0"/>
      <w:marTop w:val="0"/>
      <w:marBottom w:val="0"/>
      <w:divBdr>
        <w:top w:val="none" w:sz="0" w:space="0" w:color="auto"/>
        <w:left w:val="none" w:sz="0" w:space="0" w:color="auto"/>
        <w:bottom w:val="none" w:sz="0" w:space="0" w:color="auto"/>
        <w:right w:val="none" w:sz="0" w:space="0" w:color="auto"/>
      </w:divBdr>
    </w:div>
    <w:div w:id="923950688">
      <w:bodyDiv w:val="1"/>
      <w:marLeft w:val="0"/>
      <w:marRight w:val="0"/>
      <w:marTop w:val="0"/>
      <w:marBottom w:val="0"/>
      <w:divBdr>
        <w:top w:val="none" w:sz="0" w:space="0" w:color="auto"/>
        <w:left w:val="none" w:sz="0" w:space="0" w:color="auto"/>
        <w:bottom w:val="none" w:sz="0" w:space="0" w:color="auto"/>
        <w:right w:val="none" w:sz="0" w:space="0" w:color="auto"/>
      </w:divBdr>
    </w:div>
    <w:div w:id="1213233046">
      <w:bodyDiv w:val="1"/>
      <w:marLeft w:val="0"/>
      <w:marRight w:val="0"/>
      <w:marTop w:val="0"/>
      <w:marBottom w:val="0"/>
      <w:divBdr>
        <w:top w:val="none" w:sz="0" w:space="0" w:color="auto"/>
        <w:left w:val="none" w:sz="0" w:space="0" w:color="auto"/>
        <w:bottom w:val="none" w:sz="0" w:space="0" w:color="auto"/>
        <w:right w:val="none" w:sz="0" w:space="0" w:color="auto"/>
      </w:divBdr>
    </w:div>
    <w:div w:id="1425104160">
      <w:bodyDiv w:val="1"/>
      <w:marLeft w:val="0"/>
      <w:marRight w:val="0"/>
      <w:marTop w:val="0"/>
      <w:marBottom w:val="0"/>
      <w:divBdr>
        <w:top w:val="none" w:sz="0" w:space="0" w:color="auto"/>
        <w:left w:val="none" w:sz="0" w:space="0" w:color="auto"/>
        <w:bottom w:val="none" w:sz="0" w:space="0" w:color="auto"/>
        <w:right w:val="none" w:sz="0" w:space="0" w:color="auto"/>
      </w:divBdr>
    </w:div>
    <w:div w:id="204528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5F7B-5D77-49A6-AE50-61C6CED9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13047</Words>
  <Characters>-125</Characters>
  <Application>Microsoft Office Word</Application>
  <DocSecurity>0</DocSecurity>
  <Lines>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陳鵲妃</dc:creator>
  <cp:keywords/>
  <cp:lastModifiedBy>葉嘉馥</cp:lastModifiedBy>
  <cp:revision>6</cp:revision>
  <cp:lastPrinted>2019-05-20T03:38:00Z</cp:lastPrinted>
  <dcterms:created xsi:type="dcterms:W3CDTF">2021-10-19T02:46:00Z</dcterms:created>
  <dcterms:modified xsi:type="dcterms:W3CDTF">2022-03-28T12:46:00Z</dcterms:modified>
</cp:coreProperties>
</file>